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480" w:lineRule="auto" w:line="300"/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</w:pPr>
      <w:r>
        <w:rPr>
          <w:rFonts w:ascii="Calibri" w:cs="Times New Roman" w:eastAsia="Calibri" w:hAnsi="Calibri"/>
          <w:noProof/>
          <w:color w:val="7f7f7f"/>
          <w:kern w:val="16"/>
          <w:sz w:val="28"/>
          <w:szCs w:val="28"/>
        </w:rPr>
        <mc:AlternateContent>
          <mc:Choice Requires="wpg">
            <w:drawing>
              <wp:anchor distT="0" distB="2743200" distL="91440" distR="91440" simplePos="false" relativeHeight="2" behindDoc="false" locked="false" layoutInCell="true" allowOverlap="true">
                <wp:simplePos x="0" y="0"/>
                <wp:positionH relativeFrom="margin">
                  <wp:posOffset>0</wp:posOffset>
                </wp:positionH>
                <wp:positionV relativeFrom="margin">
                  <wp:align>top</wp:align>
                </wp:positionV>
                <wp:extent cx="2181225" cy="7092950"/>
                <wp:effectExtent l="0" t="0" r="9525" b="12700"/>
                <wp:wrapSquare wrapText="bothSides"/>
                <wp:docPr id="1026" name="Grupo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1225" cy="7092950"/>
                          <a:chOff x="0" y="0"/>
                          <a:chExt cx="2184722" cy="7085173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7">
                          <w:txbxContent>
                            <w:p>
                              <w:pPr>
                                <w:pStyle w:val="style410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Para amar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Contenido: 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>Guía práctica para vivir en pareja, familia y sociedad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Tiempo de grabación: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0"/>
                                </w:numPr>
                                <w:ind w:left="36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5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 minutos</w:t>
                              </w:r>
                            </w:p>
                          </w:txbxContent>
                        </wps:txbx>
                        <wps:bodyPr lIns="0" rIns="0" tIns="0" bIns="0" vert="horz" anchor="t" wrap="square">
                          <a:prstTxWarp prst="textNoShape"/>
                          <a:noAutofit/>
                        </wps:bodyPr>
                      </wps:wsp>
                      <wps:wsp>
                        <wps:cNvSpPr/>
                        <wps:spPr>
                          <a:xfrm rot="0">
                            <a:off x="279722" y="2837023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8">
                          <w:txbxContent>
                            <w:p>
                              <w:pPr>
                                <w:pStyle w:val="style4102"/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Salida:</w:t>
                              </w: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Jueves de cada semana</w:t>
                              </w: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pStyle w:val="style4102"/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color w:val="000000"/>
                                  <w:sz w:val="28"/>
                                  <w:szCs w:val="28"/>
                                </w:rPr>
                                <w:t>Estudios de Radio Mundial Adventista, Unión Cubana</w:t>
                              </w:r>
                            </w:p>
                            <w:p>
                              <w:pPr>
                                <w:pStyle w:val="style4102"/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lIns="0" rIns="0" tIns="0" bIns="0" vert="horz" anchor="b" wrap="square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1026" filled="f" stroked="f" style="position:absolute;margin-left:0.0pt;margin-top:0.0pt;width:171.75pt;height:558.5pt;z-index:2;mso-position-vertical:top;mso-position-horizontal-relative:margin;mso-position-vertical-relative:margin;mso-width-percent:0;mso-height-percent:0;mso-width-relative:margin;mso-height-relative:margin;mso-wrap-distance-left:7.2000003pt;mso-wrap-distance-right:7.2000003pt;mso-wrap-distance-bottom:216.0pt;visibility:visible;" coordsize="2184722,7085173">
                <v:rect id="1027" filled="f" stroked="f" style="position:absolute;left:0;top:0;width:1905000;height:4248150;z-index:2;mso-position-horizontal-relative:page;mso-position-vertical-relative:page;mso-width-relative:page;mso-height-relative:page;visibility:visible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</w:rPr>
                          <w:t>Para amar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 xml:space="preserve">Contenido: </w:t>
                        </w:r>
                        <w:r>
                          <w:rPr>
                            <w:noProof/>
                            <w:lang w:val="es-ES"/>
                          </w:rPr>
                          <w:t>Guía práctica para vivir en pareja, familia y sociedad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Tiempo de grabación: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0"/>
                          </w:numPr>
                          <w:ind w:left="36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5</w:t>
                        </w:r>
                        <w:r>
                          <w:rPr>
                            <w:noProof/>
                            <w:lang w:val="es-ES"/>
                          </w:rPr>
                          <w:t xml:space="preserve"> minutos</w:t>
                        </w:r>
                      </w:p>
                    </w:txbxContent>
                  </v:textbox>
                </v:rect>
                <v:rect id="1028" filled="f" stroked="f" style="position:absolute;left:279722;top:2837023;width:1905000;height:4248150;z-index:3;mso-position-horizontal-relative:page;mso-position-vertical-relative:page;mso-width-relative:page;mso-height-relative:page;visibility:visible;v-text-anchor:bottom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2"/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Salida:</w:t>
                        </w: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 xml:space="preserve"> Jueves de cada semana</w:t>
                        </w:r>
                        <w:r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  <w:t xml:space="preserve"> </w:t>
                        </w:r>
                      </w:p>
                      <w:p>
                        <w:pPr>
                          <w:pStyle w:val="style4102"/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rFonts w:ascii="Arial Rounded MT Bold" w:hAnsi="Arial Rounded MT Bold"/>
                            <w:b/>
                            <w:noProof/>
                            <w:color w:val="000000"/>
                            <w:sz w:val="28"/>
                            <w:szCs w:val="28"/>
                          </w:rPr>
                          <w:t>Estudios de Radio Mundial Adventista, Unión Cubana</w:t>
                        </w:r>
                      </w:p>
                      <w:p>
                        <w:pPr>
                          <w:pStyle w:val="style4102"/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</w:pPr>
                        <w:r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  <w:t xml:space="preserve">     </w:t>
                        </w:r>
                      </w:p>
                    </w:txbxContent>
                  </v:textbox>
                </v:rect>
                <w10:wrap type="square"/>
                <v:fill/>
              </v:group>
            </w:pict>
          </mc:Fallback>
        </mc:AlternateConten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Entregar: 5 Programas mensuales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lang w:val="es-ES"/>
        </w:rPr>
      </w:pPr>
      <w:r>
        <w:rPr>
          <w:rFonts w:ascii="Calibri" w:cs="Times New Roman" w:eastAsia="Calibri" w:hAnsi="Calibri"/>
          <w:b/>
          <w:color w:val="000000"/>
          <w:sz w:val="24"/>
          <w:szCs w:val="24"/>
          <w:lang w:val="es-ES"/>
        </w:rPr>
        <w:t>Objetivo:</w:t>
      </w:r>
      <w:r>
        <w:rPr>
          <w:rFonts w:ascii="Calibri" w:cs="Times New Roman" w:eastAsia="Calibri" w:hAnsi="Calibri"/>
          <w:color w:val="000000"/>
          <w:sz w:val="20"/>
          <w:szCs w:val="20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lang w:val="es-ES"/>
        </w:rPr>
        <w:t>Brind</w:t>
      </w:r>
      <w:r>
        <w:rPr>
          <w:rFonts w:ascii="Calibri" w:cs="Times New Roman" w:eastAsia="Calibri" w:hAnsi="Calibri"/>
          <w:color w:val="000000"/>
          <w:lang w:val="es-ES"/>
        </w:rPr>
        <w:t>ar al oyente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una especie de rincón de confianza en el cual se vea reflejado su convivir cotidiano, aportando pautas y consejos de manera sugerente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y original,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para aprender sobre las características del amor verdadero, aplicadas de manera sencilla a la actualidad en la pareja y la familia en general, incluso también en el ámbito social.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Presentar el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espacio como un segmento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de temas serios, sí; pero con una propuesta refrescante y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a veces algo informal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, promoviendo un ambiente optimista y positivo para que el oyente desarrolle su capacidad de valorar a las personas que tiene en su vida.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</w:pPr>
      <w:r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  <w:t>Estructura sugerente: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Puede estar sujeta a cambios conforme avance el tiempo, a consenso del equipo de realización</w:t>
      </w:r>
      <w:bookmarkStart w:id="0" w:name="_GoBack"/>
      <w:bookmarkEnd w:id="0"/>
    </w:p>
    <w:p>
      <w:pPr>
        <w:pStyle w:val="style0"/>
        <w:spacing w:after="480" w:lineRule="auto" w:line="300"/>
        <w:ind w:left="770"/>
        <w:contextualSpacing/>
        <w:rPr>
          <w:rFonts w:ascii="Calibri" w:cs="Times New Roman" w:eastAsia="Calibri" w:hAnsi="Calibri"/>
          <w:b/>
          <w:color w:val="000000"/>
          <w:sz w:val="24"/>
          <w:szCs w:val="24"/>
          <w:u w:val="single"/>
          <w:lang w:val="es-ES"/>
        </w:rPr>
      </w:pPr>
      <w:r>
        <w:rPr>
          <w:rFonts w:ascii="Calibri" w:cs="Times New Roman" w:eastAsia="Calibri" w:hAnsi="Calibri"/>
          <w:b/>
          <w:color w:val="000000"/>
          <w:sz w:val="24"/>
          <w:szCs w:val="24"/>
          <w:u w:val="single"/>
          <w:lang w:val="es-ES"/>
        </w:rPr>
        <w:t>Opción 1:</w:t>
      </w:r>
    </w:p>
    <w:p>
      <w:pPr>
        <w:pStyle w:val="style0"/>
        <w:numPr>
          <w:ilvl w:val="0"/>
          <w:numId w:val="3"/>
        </w:numPr>
        <w:spacing w:after="480" w:lineRule="auto" w:line="300"/>
        <w:ind w:left="1025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Saludo</w:t>
      </w:r>
    </w:p>
    <w:p>
      <w:pPr>
        <w:pStyle w:val="style0"/>
        <w:numPr>
          <w:ilvl w:val="0"/>
          <w:numId w:val="3"/>
        </w:numPr>
        <w:spacing w:after="480" w:lineRule="auto" w:line="300"/>
        <w:ind w:left="1025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resentación del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tema mediante frases cliché, alguna cita célebre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,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refrán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o ejemplos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prácticos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ind w:left="1025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Desarrollo y consejos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en forma de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charla informal por ambos mie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mbros de la pareja</w:t>
      </w:r>
    </w:p>
    <w:p>
      <w:pPr>
        <w:pStyle w:val="style0"/>
        <w:numPr>
          <w:ilvl w:val="0"/>
          <w:numId w:val="3"/>
        </w:numPr>
        <w:spacing w:after="480" w:lineRule="auto" w:line="300"/>
        <w:ind w:left="1025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Conclusión</w:t>
      </w:r>
    </w:p>
    <w:p>
      <w:pPr>
        <w:pStyle w:val="style0"/>
        <w:spacing w:after="480" w:lineRule="auto" w:line="300"/>
        <w:ind w:left="1025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b/>
          <w:color w:val="000000"/>
          <w:sz w:val="24"/>
          <w:szCs w:val="24"/>
          <w:u w:val="single"/>
          <w:lang w:val="es-ES"/>
        </w:rPr>
        <w:t>Opción 2</w:t>
      </w:r>
      <w:r>
        <w:rPr>
          <w:rFonts w:ascii="Calibri" w:cs="Times New Roman" w:eastAsia="Calibri" w:hAnsi="Calibri"/>
          <w:b/>
          <w:color w:val="000000"/>
          <w:sz w:val="24"/>
          <w:szCs w:val="24"/>
          <w:u w:val="single"/>
          <w:lang w:val="es-ES"/>
        </w:rPr>
        <w:t>: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Escena que arroja el tema;</w:t>
      </w:r>
    </w:p>
    <w:p>
      <w:pPr>
        <w:pStyle w:val="style0"/>
        <w:numPr>
          <w:ilvl w:val="0"/>
          <w:numId w:val="3"/>
        </w:numPr>
        <w:spacing w:after="480" w:lineRule="auto" w:line="300"/>
        <w:ind w:left="1025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Monólogos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internos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intercalados de ambos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personajes del conflicto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,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en forma de pensamientos (comunicación intrapersonal)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acerca de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la situación, a manera de desarrollo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r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esoluciones internas en cada monólogo, a manera de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decisiones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consejos</w:t>
      </w:r>
    </w:p>
    <w:p>
      <w:pPr>
        <w:pStyle w:val="style0"/>
        <w:numPr>
          <w:ilvl w:val="0"/>
          <w:numId w:val="3"/>
        </w:numPr>
        <w:spacing w:after="480" w:lineRule="auto" w:line="300"/>
        <w:ind w:left="1025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Conclusión sencilla dramatizada en un par de frases sencillas</w:t>
      </w:r>
    </w:p>
    <w:sectPr>
      <w:headerReference w:type="default" r:id="rId2"/>
      <w:footerReference w:type="default" r:id="rId3"/>
      <w:headerReference w:type="first" r:id="rId4"/>
      <w:pgSz w:w="12240" w:h="15840" w:orient="portrait"/>
      <w:pgMar w:top="1080" w:right="720" w:bottom="1080" w:left="475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002080204"/>
    <w:charset w:val="80"/>
    <w:family w:val="modern"/>
    <w:pitch w:val="fixed"/>
    <w:sig w:usb0="E00002FF" w:usb1="6AC7FDFB" w:usb2="08000012" w:usb3="00000000" w:csb0="0002009F" w:csb1="00000000"/>
  </w:font>
  <w:font w:name="Arial Rounded MT Bold">
    <w:altName w:val="Arial Rounded MT Bold"/>
    <w:panose1 w:val="020f0704030005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2030204"/>
    <w:charset w:val="00"/>
    <w:family w:val="swiss"/>
    <w:pitch w:val="variable"/>
    <w:sig w:usb0="A0002AEF" w:usb1="4000207B" w:usb2="00000000" w:usb3="00000000" w:csb0="000001F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  <w:r>
      <w:rPr>
        <w:noProof/>
      </w:rPr>
      <mc:AlternateContent>
        <mc:Choice Requires="wps">
          <w:drawing>
            <wp:anchor distT="0" distB="0" distL="365760" distR="365760" simplePos="false" relativeHeight="2" behindDoc="false" locked="false" layoutInCell="true" allowOverlap="false">
              <wp:simplePos x="0" y="0"/>
              <wp:positionH relativeFrom="margin">
                <wp:posOffset>0</wp:posOffset>
              </wp:positionH>
              <wp:positionV relativeFrom="margin">
                <wp:align>bottom</wp:align>
              </wp:positionV>
              <wp:extent cx="1904999" cy="8667750"/>
              <wp:effectExtent l="0" t="0" r="12065" b="9525"/>
              <wp:wrapSquare wrapText="right"/>
              <wp:docPr id="4098" name="Text Box 7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904999" cy="8667750"/>
                      </a:xfrm>
                      <a:prstGeom prst="rect"/>
                      <a:ln>
                        <a:noFill/>
                      </a:ln>
                    </wps:spPr>
                    <wps:txbx id="4098">
                      <w:txbxContent>
                        <w:p>
                          <w:pPr>
                            <w:pStyle w:val="style4102"/>
                            <w:rPr/>
                          </w:pPr>
                          <w:r>
                            <w:rPr>
                              <w:lang w:val="es-ES"/>
                            </w:rPr>
                            <w:t xml:space="preserve">Página </w:t>
                          </w:r>
                          <w:r>
                            <w:rPr/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b" wrap="square">
                      <a:prstTxWarp prst="textNoShape"/>
                      <a:spAutoFit/>
                    </wps:bodyPr>
                  </wps:wsp>
                </a:graphicData>
              </a:graphic>
              <wp14:sizeRelH relativeFrom="page">
                <wp14:pctWidth>24600</wp14:pctWidth>
              </wp14:sizeRelH>
              <wp14:sizeRelV relativeFrom="page">
                <wp14:pctHeight>40000</wp14:pctHeight>
              </wp14:sizeRelV>
            </wp:anchor>
          </w:drawing>
        </mc:Choice>
        <mc:Fallback>
          <w:pict>
            <v:rect id="4098" filled="f" stroked="f" style="position:absolute;margin-left:0.0pt;margin-top:0.0pt;width:150.0pt;height:682.5pt;z-index:2;mso-position-vertical:bottom;mso-position-horizontal-relative:margin;mso-position-vertical-relative:margin;mso-width-percent:246;mso-height-percent:400;mso-width-relative:page;mso-height-relative:page;mso-wrap-distance-left:28.800001pt;mso-wrap-distance-right:28.800001pt;visibility:visible;v-text-anchor:bottom;" o:allowoverlap="false">
              <v:stroke on="f" weight="0.5pt"/>
              <w10:wrap type="square" side="right"/>
              <v:fill/>
              <v:textbox inset="0.0pt,0.0pt,0.0pt,0.0pt" style="mso-fit-shape-to-text:true;">
                <w:txbxContent>
                  <w:p>
                    <w:pPr>
                      <w:pStyle w:val="style4102"/>
                      <w:rPr/>
                    </w:pPr>
                    <w:r>
                      <w:rPr>
                        <w:lang w:val="es-ES"/>
                      </w:rPr>
                      <w:t xml:space="preserve">Página </w:t>
                    </w:r>
                    <w:r>
                      <w:rPr/>
                      <w:fldChar w:fldCharType="begin"/>
                    </w:r>
                    <w:r>
                      <w:instrText>PAGE</w:instrText>
                    </w:r>
                    <w:r>
                      <w:rPr/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4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7" name="Straight Connector 2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7" filled="f" stroked="t" from="0.0pt,0.0pt" to="2.1599998pt,99.0pt" style="position:absolute;z-index:-2147483643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header3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3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9" name="Conector recto 9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9" filled="f" stroked="t" from="0.0pt,0.0pt" to="2.1599998pt,99.0pt" style="position:absolute;z-index:-2147483644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BC1AE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6BBC769A"/>
    <w:lvl w:ilvl="0" w:tplc="02FA8890">
      <w:start w:val="1"/>
      <w:numFmt w:val="bullet"/>
      <w:lvlText w:val="&gt;"/>
      <w:lvlJc w:val="left"/>
      <w:pPr>
        <w:tabs>
          <w:tab w:val="left" w:leader="none" w:pos="360"/>
        </w:tabs>
        <w:ind w:left="360" w:hanging="36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B4A0E336"/>
    <w:lvl w:ilvl="0" w:tplc="040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50F2CA4A"/>
    <w:lvl w:ilvl="0" w:tplc="7304DB1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3258A5EA"/>
    <w:lvl w:ilvl="0" w:tplc="004A7578">
      <w:start w:val="1"/>
      <w:numFmt w:val="bullet"/>
      <w:pStyle w:val="style4101"/>
      <w:suff w:val="space"/>
      <w:lvlText w:val="&gt;"/>
      <w:lvlJc w:val="left"/>
      <w:pPr>
        <w:ind w:left="0" w:firstLine="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Biliografia 33"/>
    <w:basedOn w:val="style0"/>
    <w:next w:val="style4097"/>
    <w:qFormat/>
    <w:pPr>
      <w:suppressAutoHyphens/>
      <w:autoSpaceDN w:val="false"/>
      <w:spacing w:after="240" w:lineRule="auto" w:line="360"/>
      <w:ind w:left="709" w:hanging="709"/>
      <w:textAlignment w:val="baseline"/>
    </w:pPr>
    <w:rPr>
      <w:rFonts w:ascii="Cambria" w:cs="Times New Roman" w:eastAsia="Calibri" w:hAnsi="Cambria"/>
      <w:bCs/>
      <w:color w:val="000000"/>
      <w:sz w:val="24"/>
      <w:lang w:val="es-ES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419"/>
        <w:tab w:val="right" w:leader="none" w:pos="8838"/>
      </w:tabs>
      <w:spacing w:after="0" w:lineRule="auto" w:line="240"/>
    </w:pPr>
    <w:rPr/>
  </w:style>
  <w:style w:type="character" w:customStyle="1" w:styleId="style4098">
    <w:name w:val="Encabezado Car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419"/>
        <w:tab w:val="right" w:leader="none" w:pos="8838"/>
      </w:tabs>
      <w:spacing w:after="0" w:lineRule="auto" w:line="240"/>
    </w:pPr>
    <w:rPr/>
  </w:style>
  <w:style w:type="character" w:customStyle="1" w:styleId="style4099">
    <w:name w:val="Pie de página Car"/>
    <w:basedOn w:val="style65"/>
    <w:next w:val="style4099"/>
    <w:link w:val="style32"/>
    <w:uiPriority w:val="99"/>
  </w:style>
  <w:style w:type="paragraph" w:customStyle="1" w:styleId="style4100">
    <w:name w:val="Nombre"/>
    <w:basedOn w:val="style0"/>
    <w:next w:val="style4100"/>
    <w:qFormat/>
    <w:uiPriority w:val="2"/>
    <w:pPr>
      <w:spacing w:after="240" w:lineRule="exact" w:line="760"/>
    </w:pPr>
    <w:rPr>
      <w:rFonts w:ascii="Calibri" w:cs="Times New Roman" w:eastAsia="MS Gothic" w:hAnsi="Calibri"/>
      <w:color w:val="000000"/>
      <w:sz w:val="72"/>
      <w:szCs w:val="20"/>
    </w:rPr>
  </w:style>
  <w:style w:type="paragraph" w:customStyle="1" w:styleId="style4101">
    <w:name w:val="Punto clave"/>
    <w:basedOn w:val="style0"/>
    <w:next w:val="style4101"/>
    <w:qFormat/>
    <w:uiPriority w:val="2"/>
    <w:pPr>
      <w:numPr>
        <w:ilvl w:val="0"/>
        <w:numId w:val="1"/>
      </w:numPr>
      <w:spacing w:before="60" w:after="60" w:lineRule="auto" w:line="300"/>
    </w:pPr>
    <w:rPr>
      <w:color w:val="7f7f7f"/>
      <w:sz w:val="26"/>
      <w:szCs w:val="20"/>
    </w:rPr>
  </w:style>
  <w:style w:type="paragraph" w:customStyle="1" w:styleId="style4102">
    <w:name w:val="Información de contacto"/>
    <w:basedOn w:val="style0"/>
    <w:next w:val="style4102"/>
    <w:qFormat/>
    <w:uiPriority w:val="2"/>
    <w:pPr>
      <w:spacing w:after="0" w:lineRule="auto" w:line="300"/>
    </w:pPr>
    <w:rPr>
      <w:color w:val="000000"/>
      <w:sz w:val="20"/>
      <w:szCs w:val="20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header" Target="header3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Estudios de Radio Mundial Adventista, Unión Cubana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232</Words>
  <Characters>1269</Characters>
  <Application>WPS Office</Application>
  <DocSecurity>0</DocSecurity>
  <Paragraphs>29</Paragraphs>
  <ScaleCrop>false</ScaleCrop>
  <LinksUpToDate>false</LinksUpToDate>
  <CharactersWithSpaces>1489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2024-02-13T17:36:31Z</dcterms:created>
  <dc:creator>Para amar</dc:creator>
  <lastModifiedBy>SM-A032M</lastModifiedBy>
  <dcterms:modified xsi:type="dcterms:W3CDTF">2024-02-13T17:36:31Z</dcterms:modified>
  <revision>14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