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72" w:rsidRPr="00464209" w:rsidRDefault="00B72072" w:rsidP="00464209">
      <w:pPr>
        <w:rPr>
          <w:rFonts w:ascii="Arial" w:hAnsi="Arial" w:cs="Arial"/>
          <w:b/>
          <w:bCs/>
          <w:sz w:val="20"/>
          <w:szCs w:val="20"/>
        </w:rPr>
      </w:pPr>
    </w:p>
    <w:p w:rsidR="00C96F2E" w:rsidRPr="00464209" w:rsidRDefault="00C96F2E" w:rsidP="0046420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4209">
        <w:rPr>
          <w:rFonts w:ascii="Arial" w:hAnsi="Arial" w:cs="Arial"/>
          <w:b/>
          <w:bCs/>
          <w:sz w:val="20"/>
          <w:szCs w:val="20"/>
        </w:rPr>
        <w:t>P</w:t>
      </w:r>
      <w:r w:rsidR="00603A4A" w:rsidRPr="00464209">
        <w:rPr>
          <w:rFonts w:ascii="Arial" w:hAnsi="Arial" w:cs="Arial"/>
          <w:b/>
          <w:bCs/>
          <w:sz w:val="20"/>
          <w:szCs w:val="20"/>
        </w:rPr>
        <w:t>lan temático</w:t>
      </w:r>
      <w:r w:rsidR="00017D43" w:rsidRPr="00464209">
        <w:rPr>
          <w:rFonts w:ascii="Arial" w:hAnsi="Arial" w:cs="Arial"/>
          <w:b/>
          <w:bCs/>
          <w:sz w:val="20"/>
          <w:szCs w:val="20"/>
        </w:rPr>
        <w:t>: 10mo Grado.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7"/>
        <w:gridCol w:w="11184"/>
        <w:gridCol w:w="2113"/>
      </w:tblGrid>
      <w:tr w:rsidR="00603A4A" w:rsidRPr="00464209" w:rsidTr="00464209">
        <w:trPr>
          <w:trHeight w:val="258"/>
          <w:jc w:val="center"/>
        </w:trPr>
        <w:tc>
          <w:tcPr>
            <w:tcW w:w="545" w:type="pct"/>
          </w:tcPr>
          <w:p w:rsidR="00603A4A" w:rsidRPr="00464209" w:rsidRDefault="00603A4A" w:rsidP="00464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3747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709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bCs/>
                <w:sz w:val="20"/>
                <w:szCs w:val="20"/>
              </w:rPr>
              <w:t>Tiempo h/c</w:t>
            </w:r>
          </w:p>
        </w:tc>
      </w:tr>
      <w:tr w:rsidR="00603A4A" w:rsidRPr="00464209" w:rsidTr="00464209">
        <w:trPr>
          <w:trHeight w:val="243"/>
          <w:jc w:val="center"/>
        </w:trPr>
        <w:tc>
          <w:tcPr>
            <w:tcW w:w="545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47" w:type="pct"/>
          </w:tcPr>
          <w:p w:rsidR="00603A4A" w:rsidRPr="00464209" w:rsidRDefault="00603A4A" w:rsidP="00464209">
            <w:p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Los númerosreales y el procesamiento estadístico de datos</w:t>
            </w:r>
          </w:p>
        </w:tc>
        <w:tc>
          <w:tcPr>
            <w:tcW w:w="709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35</w:t>
            </w:r>
            <w:r w:rsidR="0031659F" w:rsidRPr="00464209">
              <w:rPr>
                <w:rFonts w:ascii="Arial" w:hAnsi="Arial" w:cs="Arial"/>
                <w:sz w:val="20"/>
                <w:szCs w:val="20"/>
              </w:rPr>
              <w:t xml:space="preserve"> - 27</w:t>
            </w:r>
          </w:p>
        </w:tc>
      </w:tr>
      <w:tr w:rsidR="00603A4A" w:rsidRPr="00464209" w:rsidTr="00464209">
        <w:trPr>
          <w:trHeight w:val="258"/>
          <w:jc w:val="center"/>
        </w:trPr>
        <w:tc>
          <w:tcPr>
            <w:tcW w:w="545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47" w:type="pct"/>
          </w:tcPr>
          <w:p w:rsidR="00603A4A" w:rsidRPr="00464209" w:rsidRDefault="00603A4A" w:rsidP="00464209">
            <w:pPr>
              <w:tabs>
                <w:tab w:val="left" w:pos="204"/>
              </w:tabs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Trabajo con variables, ecuaciones, inecuaciones y sistemas de ecuaciones.</w:t>
            </w:r>
          </w:p>
        </w:tc>
        <w:tc>
          <w:tcPr>
            <w:tcW w:w="709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45</w:t>
            </w:r>
            <w:r w:rsidR="0031659F" w:rsidRPr="0046420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00C72" w:rsidRPr="0046420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603A4A" w:rsidRPr="00464209" w:rsidTr="00464209">
        <w:trPr>
          <w:trHeight w:val="258"/>
          <w:jc w:val="center"/>
        </w:trPr>
        <w:tc>
          <w:tcPr>
            <w:tcW w:w="545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47" w:type="pct"/>
          </w:tcPr>
          <w:p w:rsidR="00603A4A" w:rsidRPr="00464209" w:rsidRDefault="00603A4A" w:rsidP="00464209">
            <w:p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Funciones modulares y potencialesde exponente entero.</w:t>
            </w:r>
          </w:p>
        </w:tc>
        <w:tc>
          <w:tcPr>
            <w:tcW w:w="709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20</w:t>
            </w:r>
            <w:r w:rsidR="0031659F" w:rsidRPr="00464209">
              <w:rPr>
                <w:rFonts w:ascii="Arial" w:hAnsi="Arial" w:cs="Arial"/>
                <w:sz w:val="20"/>
                <w:szCs w:val="20"/>
              </w:rPr>
              <w:t xml:space="preserve"> - 18</w:t>
            </w:r>
          </w:p>
        </w:tc>
      </w:tr>
      <w:tr w:rsidR="00603A4A" w:rsidRPr="00464209" w:rsidTr="00464209">
        <w:trPr>
          <w:trHeight w:val="243"/>
          <w:jc w:val="center"/>
        </w:trPr>
        <w:tc>
          <w:tcPr>
            <w:tcW w:w="545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47" w:type="pct"/>
          </w:tcPr>
          <w:p w:rsidR="00603A4A" w:rsidRPr="00464209" w:rsidRDefault="00603A4A" w:rsidP="00464209">
            <w:p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Trigonometría y sus aplicaciones.</w:t>
            </w:r>
          </w:p>
        </w:tc>
        <w:tc>
          <w:tcPr>
            <w:tcW w:w="709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45</w:t>
            </w:r>
            <w:r w:rsidR="0031659F" w:rsidRPr="00464209">
              <w:rPr>
                <w:rFonts w:ascii="Arial" w:hAnsi="Arial" w:cs="Arial"/>
                <w:sz w:val="20"/>
                <w:szCs w:val="20"/>
              </w:rPr>
              <w:t xml:space="preserve"> - 3</w:t>
            </w:r>
            <w:r w:rsidR="005B04E1" w:rsidRPr="0046420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03A4A" w:rsidRPr="00464209" w:rsidTr="00464209">
        <w:trPr>
          <w:trHeight w:val="258"/>
          <w:jc w:val="center"/>
        </w:trPr>
        <w:tc>
          <w:tcPr>
            <w:tcW w:w="545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7" w:type="pct"/>
          </w:tcPr>
          <w:p w:rsidR="00603A4A" w:rsidRPr="00464209" w:rsidRDefault="00603A4A" w:rsidP="00464209">
            <w:p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Reserva y evaluación</w:t>
            </w:r>
          </w:p>
        </w:tc>
        <w:tc>
          <w:tcPr>
            <w:tcW w:w="709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10</w:t>
            </w:r>
            <w:r w:rsidR="0031659F" w:rsidRPr="00464209">
              <w:rPr>
                <w:rFonts w:ascii="Arial" w:hAnsi="Arial" w:cs="Arial"/>
                <w:sz w:val="20"/>
                <w:szCs w:val="20"/>
              </w:rPr>
              <w:t xml:space="preserve"> - 10</w:t>
            </w:r>
          </w:p>
        </w:tc>
      </w:tr>
      <w:tr w:rsidR="00603A4A" w:rsidRPr="00464209" w:rsidTr="00464209">
        <w:trPr>
          <w:trHeight w:val="258"/>
          <w:jc w:val="center"/>
        </w:trPr>
        <w:tc>
          <w:tcPr>
            <w:tcW w:w="545" w:type="pct"/>
          </w:tcPr>
          <w:p w:rsidR="00603A4A" w:rsidRPr="00464209" w:rsidRDefault="00603A4A" w:rsidP="00464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7" w:type="pct"/>
          </w:tcPr>
          <w:p w:rsidR="00603A4A" w:rsidRPr="00464209" w:rsidRDefault="00603A4A" w:rsidP="00464209">
            <w:p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709" w:type="pct"/>
          </w:tcPr>
          <w:p w:rsidR="00603A4A" w:rsidRPr="00464209" w:rsidRDefault="00603A4A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155</w:t>
            </w:r>
            <w:r w:rsidR="0031659F" w:rsidRPr="00464209">
              <w:rPr>
                <w:rFonts w:ascii="Arial" w:hAnsi="Arial" w:cs="Arial"/>
                <w:sz w:val="20"/>
                <w:szCs w:val="20"/>
              </w:rPr>
              <w:t xml:space="preserve"> - 130</w:t>
            </w:r>
          </w:p>
        </w:tc>
      </w:tr>
    </w:tbl>
    <w:p w:rsidR="00C96F2E" w:rsidRPr="00464209" w:rsidRDefault="00603A4A" w:rsidP="0046420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64209">
        <w:rPr>
          <w:rFonts w:ascii="Arial" w:hAnsi="Arial" w:cs="Arial"/>
          <w:b/>
          <w:bCs/>
          <w:sz w:val="20"/>
          <w:szCs w:val="20"/>
        </w:rPr>
        <w:t>Propuesta de dosificación: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13255"/>
      </w:tblGrid>
      <w:tr w:rsidR="006153BB" w:rsidRPr="00464209" w:rsidTr="00464209">
        <w:trPr>
          <w:trHeight w:val="228"/>
          <w:jc w:val="center"/>
        </w:trPr>
        <w:tc>
          <w:tcPr>
            <w:tcW w:w="559" w:type="pct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i/>
                <w:sz w:val="20"/>
                <w:szCs w:val="20"/>
              </w:rPr>
              <w:t>Fecha</w:t>
            </w:r>
          </w:p>
        </w:tc>
        <w:tc>
          <w:tcPr>
            <w:tcW w:w="4441" w:type="pct"/>
          </w:tcPr>
          <w:p w:rsidR="006153BB" w:rsidRPr="00464209" w:rsidRDefault="006153BB" w:rsidP="00464209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i/>
                <w:sz w:val="20"/>
                <w:szCs w:val="20"/>
              </w:rPr>
              <w:t>Contenidos</w:t>
            </w:r>
          </w:p>
        </w:tc>
      </w:tr>
      <w:tr w:rsidR="006153BB" w:rsidRPr="00464209" w:rsidTr="00464209">
        <w:trPr>
          <w:trHeight w:val="1354"/>
          <w:jc w:val="center"/>
        </w:trPr>
        <w:tc>
          <w:tcPr>
            <w:tcW w:w="559" w:type="pct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eastAsia="es-ES"/>
              </w:rPr>
              <w:t>1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7 al 12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4441" w:type="pct"/>
          </w:tcPr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Inicio de curso. </w:t>
            </w:r>
          </w:p>
          <w:p w:rsidR="006153BB" w:rsidRPr="00464209" w:rsidRDefault="006153BB" w:rsidP="004642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Unidad 1. Los números reales y el procesamiento estadístico de datos.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ind w:hanging="331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Conjuntos y subconjuntos.  Definición y notación de conjuntos. Relaciones de pertenencia e inclusión y formas de representación.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ind w:hanging="331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Operaciones con conjuntos (Unión, intersección, diferencia y complemento). Propiedades de las operaciones con conjuntos.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ind w:hanging="331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operaciones con conjuntos.</w:t>
            </w:r>
          </w:p>
          <w:p w:rsidR="006153BB" w:rsidRPr="00464209" w:rsidRDefault="006153BB" w:rsidP="00464209">
            <w:pPr>
              <w:pStyle w:val="TableParagraph"/>
              <w:numPr>
                <w:ilvl w:val="0"/>
                <w:numId w:val="1"/>
              </w:numPr>
              <w:spacing w:after="0" w:line="240" w:lineRule="auto"/>
              <w:ind w:left="331" w:right="45" w:hanging="331"/>
              <w:jc w:val="both"/>
              <w:rPr>
                <w:rFonts w:ascii="Arial" w:eastAsia="Myriad Pro" w:hAnsi="Arial" w:cs="Arial"/>
              </w:rPr>
            </w:pPr>
            <w:r w:rsidRPr="00464209">
              <w:rPr>
                <w:rFonts w:ascii="Arial" w:eastAsia="Myriad Pro" w:hAnsi="Arial" w:cs="Arial"/>
              </w:rPr>
              <w:t>Limitaciones de los diferentes dominios numéricos. Ampliación de los dominios numéricos.</w:t>
            </w:r>
          </w:p>
        </w:tc>
      </w:tr>
      <w:tr w:rsidR="006153BB" w:rsidRPr="00464209" w:rsidTr="00464209">
        <w:trPr>
          <w:trHeight w:val="1114"/>
          <w:jc w:val="center"/>
        </w:trPr>
        <w:tc>
          <w:tcPr>
            <w:tcW w:w="559" w:type="pct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eastAsia="es-ES"/>
              </w:rPr>
              <w:t>2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14 al 19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4441" w:type="pct"/>
          </w:tcPr>
          <w:p w:rsidR="006153BB" w:rsidRPr="00464209" w:rsidRDefault="006153BB" w:rsidP="00464209">
            <w:pPr>
              <w:pStyle w:val="TableParagraph"/>
              <w:numPr>
                <w:ilvl w:val="0"/>
                <w:numId w:val="1"/>
              </w:numPr>
              <w:spacing w:after="0" w:line="240" w:lineRule="auto"/>
              <w:ind w:left="331" w:right="45" w:hanging="331"/>
              <w:jc w:val="both"/>
              <w:rPr>
                <w:rFonts w:ascii="Arial" w:eastAsia="Myriad Pro" w:hAnsi="Arial" w:cs="Arial"/>
              </w:rPr>
            </w:pPr>
            <w:r w:rsidRPr="00464209">
              <w:rPr>
                <w:rFonts w:ascii="Arial" w:eastAsia="Myriad Pro" w:hAnsi="Arial" w:cs="Arial"/>
              </w:rPr>
              <w:t xml:space="preserve">Relaciones conjuntistas en el dominio de los números reales.  Cálculo con números reales dados en diferentes notaciones. </w:t>
            </w:r>
          </w:p>
          <w:p w:rsidR="006153BB" w:rsidRPr="00464209" w:rsidRDefault="006153BB" w:rsidP="00464209">
            <w:pPr>
              <w:pStyle w:val="TableParagraph"/>
              <w:numPr>
                <w:ilvl w:val="0"/>
                <w:numId w:val="1"/>
              </w:numPr>
              <w:spacing w:after="0" w:line="240" w:lineRule="auto"/>
              <w:ind w:left="331" w:right="45" w:hanging="331"/>
              <w:jc w:val="both"/>
              <w:rPr>
                <w:rFonts w:ascii="Arial" w:eastAsia="Myriad Pro" w:hAnsi="Arial" w:cs="Arial"/>
              </w:rPr>
            </w:pPr>
            <w:r w:rsidRPr="00464209">
              <w:rPr>
                <w:rFonts w:ascii="Arial" w:eastAsia="Myriad Pro" w:hAnsi="Arial" w:cs="Arial"/>
              </w:rPr>
              <w:t>Laboratorio. Representación de los números irracionales en la recta numérica.</w:t>
            </w:r>
          </w:p>
          <w:p w:rsidR="006153BB" w:rsidRPr="00464209" w:rsidRDefault="006153BB" w:rsidP="00464209">
            <w:pPr>
              <w:pStyle w:val="TableParagraph"/>
              <w:numPr>
                <w:ilvl w:val="0"/>
                <w:numId w:val="1"/>
              </w:numPr>
              <w:spacing w:after="0" w:line="240" w:lineRule="auto"/>
              <w:ind w:left="331" w:right="45" w:hanging="331"/>
              <w:jc w:val="both"/>
              <w:rPr>
                <w:rFonts w:ascii="Arial" w:eastAsia="Myriad Pro" w:hAnsi="Arial" w:cs="Arial"/>
              </w:rPr>
            </w:pPr>
            <w:r w:rsidRPr="00464209">
              <w:rPr>
                <w:rFonts w:ascii="Arial" w:eastAsia="Myriad Pro" w:hAnsi="Arial" w:cs="Arial"/>
              </w:rPr>
              <w:t>Intervalos numéricos. Operaciones conjuntistas con intervalos numéricos.</w:t>
            </w:r>
          </w:p>
          <w:p w:rsidR="006153BB" w:rsidRPr="00464209" w:rsidRDefault="009E097C" w:rsidP="00464209">
            <w:pPr>
              <w:pStyle w:val="Prrafodelist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Ejercicios </w:t>
            </w:r>
            <w:r w:rsidR="006153BB" w:rsidRPr="00464209">
              <w:rPr>
                <w:rFonts w:ascii="Arial" w:hAnsi="Arial" w:cs="Arial"/>
                <w:sz w:val="20"/>
                <w:szCs w:val="20"/>
              </w:rPr>
              <w:t>sobre conjuntos y operaciones con intervalos.</w:t>
            </w:r>
          </w:p>
          <w:p w:rsidR="006153BB" w:rsidRPr="00464209" w:rsidRDefault="006153BB" w:rsidP="00464209">
            <w:pPr>
              <w:pStyle w:val="Prrafodelist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Operaciones de cálculo con números reales dados en diferente representación. (adición, sustracción, multiplicación y división). Propiedades.</w:t>
            </w:r>
          </w:p>
        </w:tc>
      </w:tr>
      <w:tr w:rsidR="006153BB" w:rsidRPr="00464209" w:rsidTr="00464209">
        <w:trPr>
          <w:trHeight w:val="867"/>
          <w:jc w:val="center"/>
        </w:trPr>
        <w:tc>
          <w:tcPr>
            <w:tcW w:w="559" w:type="pct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eastAsia="es-ES"/>
              </w:rPr>
              <w:t>3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21 al 26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Marzo</w:t>
            </w:r>
          </w:p>
        </w:tc>
        <w:tc>
          <w:tcPr>
            <w:tcW w:w="4441" w:type="pct"/>
          </w:tcPr>
          <w:p w:rsidR="006153BB" w:rsidRPr="00464209" w:rsidRDefault="006153BB" w:rsidP="00464209">
            <w:pPr>
              <w:pStyle w:val="Prrafodelista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Potencias de exponente entero y de exponente racional. Ejercicios.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La radicación como operación inversa de la potenciación. Ejercicios.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de cálculo con potencias de exponente racional.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Propiedades de los radicales y sus demostraciones. Simplificación de radicales. Ejercicios.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de cálculo con potencias y raíces de exponente entero.</w:t>
            </w:r>
          </w:p>
        </w:tc>
      </w:tr>
      <w:tr w:rsidR="006153BB" w:rsidRPr="00464209" w:rsidTr="00464209">
        <w:trPr>
          <w:trHeight w:val="274"/>
          <w:jc w:val="center"/>
        </w:trPr>
        <w:tc>
          <w:tcPr>
            <w:tcW w:w="559" w:type="pct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28 al 2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441" w:type="pct"/>
          </w:tcPr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Radicales semejantes. Adición y sustracción de radicales. Ejercicios.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Reducción de radicales a un índice común. Comparación de radicales. Ejercicios. 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Multiplicación y división de radicales. Ejercicios.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operaciones con radicales.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La logaritmación como operación inversa de la potenciación y la radicación. Propiedad fundamental logarítmica. Ejercicios.</w:t>
            </w:r>
          </w:p>
        </w:tc>
      </w:tr>
      <w:tr w:rsidR="006153BB" w:rsidRPr="00464209" w:rsidTr="00464209">
        <w:trPr>
          <w:trHeight w:val="1141"/>
          <w:jc w:val="center"/>
        </w:trPr>
        <w:tc>
          <w:tcPr>
            <w:tcW w:w="559" w:type="pct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4 al 9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441" w:type="pct"/>
          </w:tcPr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Cálculo logarítmico aplicando definición y propiedad fundamental logarítmica.</w:t>
            </w:r>
          </w:p>
          <w:p w:rsidR="006153BB" w:rsidRPr="00464209" w:rsidRDefault="009E097C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Elementos de la E</w:t>
            </w:r>
            <w:r w:rsidR="006153BB" w:rsidRPr="00464209">
              <w:rPr>
                <w:rFonts w:ascii="Arial" w:hAnsi="Arial" w:cs="Arial"/>
                <w:bCs/>
                <w:sz w:val="20"/>
                <w:szCs w:val="20"/>
              </w:rPr>
              <w:t>stadística</w:t>
            </w:r>
            <w:r w:rsidRPr="00464209">
              <w:rPr>
                <w:rFonts w:ascii="Arial" w:hAnsi="Arial" w:cs="Arial"/>
                <w:bCs/>
                <w:sz w:val="20"/>
                <w:szCs w:val="20"/>
              </w:rPr>
              <w:t xml:space="preserve"> Descriptiva</w:t>
            </w:r>
            <w:r w:rsidR="006153BB" w:rsidRPr="00464209">
              <w:rPr>
                <w:rFonts w:ascii="Arial" w:hAnsi="Arial" w:cs="Arial"/>
                <w:bCs/>
                <w:sz w:val="20"/>
                <w:szCs w:val="20"/>
              </w:rPr>
              <w:t>. Orientación del trabajo práctico investigativo para el procesamiento de datos estadísticos.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Variable estadística. Escalas de medición. Distribución de frecuencias. Gráficos de frecuencia acumulada. Ejercicios.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Medidas de tendencia central. Ejercicios.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medidas de tendencia central.</w:t>
            </w:r>
          </w:p>
        </w:tc>
      </w:tr>
      <w:tr w:rsidR="006153BB" w:rsidRPr="00464209" w:rsidTr="00464209">
        <w:trPr>
          <w:trHeight w:val="1206"/>
          <w:jc w:val="center"/>
        </w:trPr>
        <w:tc>
          <w:tcPr>
            <w:tcW w:w="559" w:type="pct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11 al 16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441" w:type="pct"/>
          </w:tcPr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Medidas de dispersión. Ejercicios. 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medidas de dispersión.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medidas de tendencia central y medidas de dispersión.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Revisión de la tarea integradora. Trabajo investigativo.</w:t>
            </w:r>
          </w:p>
          <w:p w:rsidR="006153BB" w:rsidRPr="00464209" w:rsidRDefault="006153BB" w:rsidP="00464209">
            <w:p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Unidad 2. Trabajo con variables, ecuaciones, inecuaciones y sistemas de</w:t>
            </w:r>
            <w:r w:rsidRPr="00464209">
              <w:rPr>
                <w:rFonts w:ascii="Arial" w:hAnsi="Arial" w:cs="Arial"/>
                <w:sz w:val="20"/>
                <w:szCs w:val="20"/>
              </w:rPr>
              <w:t xml:space="preserve"> ecuaciones.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Trabajo con variables, Operaciones con polinomios (adición, sustracción, multiplicación y división).</w:t>
            </w:r>
          </w:p>
        </w:tc>
      </w:tr>
      <w:tr w:rsidR="006153BB" w:rsidRPr="00464209" w:rsidTr="00464209">
        <w:trPr>
          <w:trHeight w:val="64"/>
          <w:jc w:val="center"/>
        </w:trPr>
        <w:tc>
          <w:tcPr>
            <w:tcW w:w="559" w:type="pct"/>
            <w:shd w:val="clear" w:color="auto" w:fill="auto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18 al 23</w:t>
            </w:r>
            <w:r w:rsidR="00464209" w:rsidRPr="004642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lastRenderedPageBreak/>
              <w:t>Abril</w:t>
            </w:r>
          </w:p>
        </w:tc>
        <w:tc>
          <w:tcPr>
            <w:tcW w:w="4441" w:type="pct"/>
            <w:shd w:val="clear" w:color="auto" w:fill="auto"/>
          </w:tcPr>
          <w:p w:rsidR="006153BB" w:rsidRPr="00464209" w:rsidRDefault="006153BB" w:rsidP="004642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SEMANA DE LA VICTORIA DE GIRÓN </w:t>
            </w:r>
          </w:p>
        </w:tc>
      </w:tr>
      <w:tr w:rsidR="006153BB" w:rsidRPr="00464209" w:rsidTr="00464209">
        <w:trPr>
          <w:trHeight w:val="972"/>
          <w:jc w:val="center"/>
        </w:trPr>
        <w:tc>
          <w:tcPr>
            <w:tcW w:w="559" w:type="pct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  <w:p w:rsidR="006153BB" w:rsidRPr="00464209" w:rsidRDefault="006153BB" w:rsidP="0046420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25 al 30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441" w:type="pct"/>
          </w:tcPr>
          <w:p w:rsidR="006153BB" w:rsidRPr="00464209" w:rsidRDefault="00670F01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Productos notables. Repaso sobre</w:t>
            </w:r>
            <w:r w:rsidR="006153BB" w:rsidRPr="00464209">
              <w:rPr>
                <w:rFonts w:ascii="Arial" w:hAnsi="Arial" w:cs="Arial"/>
                <w:sz w:val="20"/>
                <w:szCs w:val="20"/>
              </w:rPr>
              <w:t xml:space="preserve"> descomposición factorial (Factor común, diferencias de cuadrados, binomios al cuadrado).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Completamiento cuadrático de trinomios.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Suma y diferencia de cubos, agrupamiento de términos.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Procedimiento de descomposición factorial utilizando el método de Ruffini.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Ejercicios de descomposición factorial aplicando el método de </w:t>
            </w:r>
            <w:proofErr w:type="spellStart"/>
            <w:r w:rsidRPr="00464209">
              <w:rPr>
                <w:rFonts w:ascii="Arial" w:hAnsi="Arial" w:cs="Arial"/>
                <w:sz w:val="20"/>
                <w:szCs w:val="20"/>
              </w:rPr>
              <w:t>Ruffini</w:t>
            </w:r>
            <w:proofErr w:type="spellEnd"/>
            <w:r w:rsidRPr="004642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53BB" w:rsidRPr="00464209" w:rsidTr="00464209">
        <w:trPr>
          <w:trHeight w:val="416"/>
          <w:jc w:val="center"/>
        </w:trPr>
        <w:tc>
          <w:tcPr>
            <w:tcW w:w="559" w:type="pct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3BB" w:rsidRPr="00464209" w:rsidRDefault="006153BB" w:rsidP="0046420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 al 7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441" w:type="pct"/>
          </w:tcPr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Teorema del resto. Ejercicios sobre descomposición factorial.</w:t>
            </w:r>
          </w:p>
          <w:p w:rsidR="006153BB" w:rsidRPr="00464209" w:rsidRDefault="006153BB" w:rsidP="004642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ecuaciones lineales y cuadráticas. Reglas de transformación. Ejercicios.</w:t>
            </w:r>
          </w:p>
          <w:p w:rsidR="006153BB" w:rsidRPr="00464209" w:rsidRDefault="006153BB" w:rsidP="004642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Ejercicios sobre resolución de ecuaciones lineales y cuadráticas. 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Concepto de módulo. Definición y resolución de ecuaciones modulares.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resolución de ecuaciones modulares.</w:t>
            </w:r>
          </w:p>
        </w:tc>
      </w:tr>
      <w:tr w:rsidR="006153BB" w:rsidRPr="00464209" w:rsidTr="00464209">
        <w:trPr>
          <w:trHeight w:val="686"/>
          <w:jc w:val="center"/>
        </w:trPr>
        <w:tc>
          <w:tcPr>
            <w:tcW w:w="559" w:type="pct"/>
            <w:vAlign w:val="center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9 al 14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441" w:type="pct"/>
          </w:tcPr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Inecuaciones lineales</w:t>
            </w:r>
            <w:r w:rsidR="001613CE" w:rsidRPr="00464209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="00E73AA4" w:rsidRPr="00464209">
              <w:rPr>
                <w:rFonts w:ascii="Arial" w:hAnsi="Arial" w:cs="Arial"/>
                <w:sz w:val="20"/>
                <w:szCs w:val="20"/>
              </w:rPr>
              <w:t>cuadráticas</w:t>
            </w:r>
            <w:r w:rsidRPr="00464209">
              <w:rPr>
                <w:rFonts w:ascii="Arial" w:hAnsi="Arial" w:cs="Arial"/>
                <w:sz w:val="20"/>
                <w:szCs w:val="20"/>
              </w:rPr>
              <w:t>. Ejercicios.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resolución de inecuaciones lineales y cuadráticas.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Inecuaciones modulares. Ejercicios.</w:t>
            </w:r>
          </w:p>
          <w:p w:rsidR="00D905CA" w:rsidRPr="00464209" w:rsidRDefault="00D905CA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inecuaciones modulares.</w:t>
            </w:r>
          </w:p>
          <w:p w:rsidR="001613CE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Concepto de fracción algebraica. Dominio de definición. Simplificación.</w:t>
            </w:r>
          </w:p>
        </w:tc>
      </w:tr>
      <w:tr w:rsidR="006153BB" w:rsidRPr="00464209" w:rsidTr="00464209">
        <w:trPr>
          <w:trHeight w:val="911"/>
          <w:jc w:val="center"/>
        </w:trPr>
        <w:tc>
          <w:tcPr>
            <w:tcW w:w="559" w:type="pct"/>
            <w:vAlign w:val="center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16 al 21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441" w:type="pct"/>
          </w:tcPr>
          <w:p w:rsidR="00D905CA" w:rsidRPr="00464209" w:rsidRDefault="00D905CA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simplificación de fracciones algebraicas.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Multiplicación y división de fracciones algebraicas. 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multiplicación y división de fracciones algebraicas.</w:t>
            </w:r>
          </w:p>
          <w:p w:rsidR="006153BB" w:rsidRPr="00464209" w:rsidRDefault="006153B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Adición y sustracción de fracciones algebraicas. Procedimiento de resolución.</w:t>
            </w:r>
          </w:p>
          <w:p w:rsidR="001613CE" w:rsidRPr="00464209" w:rsidRDefault="00823D52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Ejercicios sobre adición y sustracción de fracciones algebraicas. </w:t>
            </w:r>
          </w:p>
        </w:tc>
      </w:tr>
      <w:tr w:rsidR="006153BB" w:rsidRPr="00464209" w:rsidTr="00464209">
        <w:trPr>
          <w:trHeight w:val="275"/>
          <w:jc w:val="center"/>
        </w:trPr>
        <w:tc>
          <w:tcPr>
            <w:tcW w:w="559" w:type="pct"/>
            <w:vAlign w:val="center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23 al 28</w:t>
            </w: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441" w:type="pct"/>
          </w:tcPr>
          <w:p w:rsidR="00D905CA" w:rsidRPr="00464209" w:rsidRDefault="00D905CA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Operaciones combinadas con fracciones algebraicas. Ejercicios</w:t>
            </w:r>
          </w:p>
          <w:p w:rsidR="00823D52" w:rsidRPr="00464209" w:rsidRDefault="00823D52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operaciones combinadas con fracciones algebraicas.</w:t>
            </w:r>
          </w:p>
          <w:p w:rsidR="00823D52" w:rsidRPr="00464209" w:rsidRDefault="00D905CA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Ejercitación variada</w:t>
            </w:r>
            <w:r w:rsidR="00F17A35" w:rsidRPr="004642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23D52" w:rsidRPr="00464209" w:rsidRDefault="00D905CA" w:rsidP="004642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Ejercitación variada</w:t>
            </w:r>
            <w:r w:rsidR="00F17A35" w:rsidRPr="004642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13CE" w:rsidRPr="00464209" w:rsidRDefault="00D905CA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Ecuaciones fraccionarias. Definición y resolución.</w:t>
            </w:r>
          </w:p>
        </w:tc>
      </w:tr>
      <w:tr w:rsidR="006153BB" w:rsidRPr="00464209" w:rsidTr="00464209">
        <w:trPr>
          <w:trHeight w:val="911"/>
          <w:jc w:val="center"/>
        </w:trPr>
        <w:tc>
          <w:tcPr>
            <w:tcW w:w="559" w:type="pct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6153BB" w:rsidRPr="00464209" w:rsidRDefault="002D1323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30 al 4</w:t>
            </w:r>
          </w:p>
          <w:p w:rsidR="006153BB" w:rsidRPr="00464209" w:rsidRDefault="002D1323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4441" w:type="pct"/>
          </w:tcPr>
          <w:p w:rsidR="001613CE" w:rsidRPr="00464209" w:rsidRDefault="00AF7490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 ecuaciones fraccionarias.</w:t>
            </w:r>
          </w:p>
          <w:p w:rsidR="00AF7490" w:rsidRPr="00464209" w:rsidRDefault="00AF7490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 ecuaciones fraccionarias.</w:t>
            </w:r>
          </w:p>
          <w:p w:rsidR="001613CE" w:rsidRPr="00464209" w:rsidRDefault="00AF7490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Inecuaciones fraccionarias. Definición y resolución</w:t>
            </w:r>
          </w:p>
          <w:p w:rsidR="00823D52" w:rsidRPr="00464209" w:rsidRDefault="00AF7490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Ejercicios sobre inecuaciones </w:t>
            </w:r>
            <w:proofErr w:type="gramStart"/>
            <w:r w:rsidRPr="00464209">
              <w:rPr>
                <w:rFonts w:ascii="Arial" w:hAnsi="Arial" w:cs="Arial"/>
                <w:sz w:val="20"/>
                <w:szCs w:val="20"/>
              </w:rPr>
              <w:t xml:space="preserve">fraccionarias  </w:t>
            </w:r>
            <w:r w:rsidR="001613CE" w:rsidRPr="00464209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6153BB" w:rsidRPr="00464209" w:rsidRDefault="001613CE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sistemas de dos ecuaciones lineales en dos variables. Ejercicios</w:t>
            </w:r>
          </w:p>
        </w:tc>
      </w:tr>
      <w:tr w:rsidR="006153BB" w:rsidRPr="00464209" w:rsidTr="00464209">
        <w:trPr>
          <w:trHeight w:val="1061"/>
          <w:jc w:val="center"/>
        </w:trPr>
        <w:tc>
          <w:tcPr>
            <w:tcW w:w="559" w:type="pct"/>
            <w:vAlign w:val="center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2D1323" w:rsidRPr="00464209" w:rsidRDefault="002D1323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6 al 11</w:t>
            </w:r>
          </w:p>
          <w:p w:rsidR="006153BB" w:rsidRPr="00464209" w:rsidRDefault="002D1323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4441" w:type="pct"/>
          </w:tcPr>
          <w:p w:rsidR="001613CE" w:rsidRPr="00464209" w:rsidRDefault="001613CE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problemas con texto que conducen a  sistemas de dos ecuaciones lineales en dos variables. Ejercicios.</w:t>
            </w:r>
          </w:p>
          <w:p w:rsidR="008D728B" w:rsidRPr="00464209" w:rsidRDefault="008D728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Sistemas de tres ecuaciones lineales en tres variables. Procedimiento de resolución.</w:t>
            </w:r>
          </w:p>
          <w:p w:rsidR="008D728B" w:rsidRPr="00464209" w:rsidRDefault="008D728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problemas con texto que conducen a  sistemas de tres ecuaciones lineales en tres variables.</w:t>
            </w:r>
          </w:p>
          <w:p w:rsidR="008D728B" w:rsidRPr="00464209" w:rsidRDefault="008D728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problemas con texto que conducen a  sistemas de tres ecuaciones lineales en tres variables.</w:t>
            </w:r>
          </w:p>
          <w:p w:rsidR="001613CE" w:rsidRPr="00464209" w:rsidRDefault="001613CE" w:rsidP="004642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Resolución de problemas con texto que conducen a  sistemas de dos y tres ecuaciones lineales en dos y tres variables. </w:t>
            </w:r>
          </w:p>
        </w:tc>
      </w:tr>
      <w:tr w:rsidR="006153BB" w:rsidRPr="00464209" w:rsidTr="00464209">
        <w:trPr>
          <w:trHeight w:val="1055"/>
          <w:jc w:val="center"/>
        </w:trPr>
        <w:tc>
          <w:tcPr>
            <w:tcW w:w="559" w:type="pct"/>
            <w:vAlign w:val="center"/>
          </w:tcPr>
          <w:p w:rsidR="006153BB" w:rsidRPr="00464209" w:rsidRDefault="006153BB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2D1323" w:rsidRPr="00464209" w:rsidRDefault="002D1323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13 al 18</w:t>
            </w:r>
          </w:p>
          <w:p w:rsidR="006153BB" w:rsidRPr="00464209" w:rsidRDefault="002D1323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4441" w:type="pct"/>
          </w:tcPr>
          <w:p w:rsidR="006153BB" w:rsidRPr="00464209" w:rsidRDefault="0015468B" w:rsidP="004642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Sistemas de ecuaciones cuadráticos. Procedimiento de resolución.</w:t>
            </w:r>
          </w:p>
          <w:p w:rsidR="0015468B" w:rsidRPr="00464209" w:rsidRDefault="0015468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sistemas de ecuaciones cuadráticos.</w:t>
            </w:r>
          </w:p>
          <w:p w:rsidR="0015468B" w:rsidRPr="00464209" w:rsidRDefault="0015468B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problemas con texto que conducen a sistemas de ecuaciones cuadráticos.</w:t>
            </w:r>
          </w:p>
          <w:p w:rsidR="001613CE" w:rsidRPr="00464209" w:rsidRDefault="001613CE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Consolidación de la unidad.</w:t>
            </w:r>
          </w:p>
          <w:p w:rsidR="001613CE" w:rsidRPr="00464209" w:rsidRDefault="001613CE" w:rsidP="00464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Unidad 3. </w:t>
            </w:r>
            <w:r w:rsidRPr="00464209">
              <w:rPr>
                <w:rFonts w:ascii="Arial" w:hAnsi="Arial" w:cs="Arial"/>
                <w:b/>
                <w:sz w:val="20"/>
                <w:szCs w:val="20"/>
              </w:rPr>
              <w:t>Funciones modulares y potenciales de exponente entero</w:t>
            </w:r>
          </w:p>
          <w:p w:rsidR="0015468B" w:rsidRPr="00464209" w:rsidRDefault="001613CE" w:rsidP="0046420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Concepto de función. Función como correspondencia entre dos conjuntos y como conjunto de pares ordenados.</w:t>
            </w:r>
          </w:p>
        </w:tc>
      </w:tr>
      <w:tr w:rsidR="00D04EAF" w:rsidRPr="00464209" w:rsidTr="00464209">
        <w:trPr>
          <w:trHeight w:val="1055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val="es-ES_tradnl"/>
              </w:rPr>
              <w:t>20 al 25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Ejercicios sobre funciones cuadráticas. Gráfico y propiedades.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Ejercicios de aplicación de las funciones lineales y cuadráticas.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Sistematización para el T/C</w:t>
            </w:r>
            <w:r w:rsidR="001D4750" w:rsidRPr="004642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Sistematización para el T/C</w:t>
            </w:r>
            <w:r w:rsidR="001D4750" w:rsidRPr="004642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Aplicación del T/C</w:t>
            </w:r>
            <w:r w:rsidR="001D4750" w:rsidRPr="004642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04EAF" w:rsidRPr="00464209" w:rsidTr="00464209">
        <w:trPr>
          <w:trHeight w:val="558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val="es-ES_tradnl"/>
              </w:rPr>
              <w:t>16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27 al 2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Ejercicios de aplicación del concepto de función.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Funciones lineales. Gráfico y propiedades.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Ejercicios sobre funciones lineales.  Gráfico y propiedades.</w:t>
            </w:r>
          </w:p>
          <w:p w:rsidR="006B00A7" w:rsidRPr="00464209" w:rsidRDefault="006B00A7" w:rsidP="0046420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bCs/>
                <w:sz w:val="20"/>
                <w:szCs w:val="20"/>
              </w:rPr>
              <w:t>Revisión del TCP</w:t>
            </w:r>
            <w:r w:rsidR="001D4750" w:rsidRPr="0046420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Función cuadrática de las formas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y=a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 w:rsidRPr="00464209">
              <w:rPr>
                <w:rFonts w:ascii="Arial" w:hAnsi="Arial" w:cs="Arial"/>
                <w:bCs/>
                <w:sz w:val="20"/>
                <w:szCs w:val="20"/>
              </w:rPr>
              <w:t xml:space="preserve"> 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y=a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 c</m:t>
              </m:r>
            </m:oMath>
            <w:r w:rsidRPr="00464209">
              <w:rPr>
                <w:rFonts w:ascii="Arial" w:hAnsi="Arial" w:cs="Arial"/>
                <w:sz w:val="20"/>
                <w:szCs w:val="20"/>
              </w:rPr>
              <w:t>. Gráfico y propiedades.</w:t>
            </w:r>
          </w:p>
        </w:tc>
      </w:tr>
      <w:tr w:rsidR="00D04EAF" w:rsidRPr="00464209" w:rsidTr="00464209">
        <w:trPr>
          <w:trHeight w:val="558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val="es-ES_tradnl"/>
              </w:rPr>
              <w:t>17</w:t>
            </w: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val="es-ES_tradnl"/>
              </w:rPr>
              <w:t>4 al 9</w:t>
            </w: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4441" w:type="pct"/>
          </w:tcPr>
          <w:p w:rsidR="006B00A7" w:rsidRPr="00464209" w:rsidRDefault="006B00A7" w:rsidP="0046420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Funciones cuadráticas de la forma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y=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bCs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x+d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+e</m:t>
              </m:r>
            </m:oMath>
            <w:r w:rsidRPr="004642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+bx+c</m:t>
              </m:r>
            </m:oMath>
            <w:r w:rsidRPr="00464209">
              <w:rPr>
                <w:rFonts w:ascii="Arial" w:hAnsi="Arial" w:cs="Arial"/>
                <w:bCs/>
                <w:sz w:val="20"/>
                <w:szCs w:val="20"/>
              </w:rPr>
              <w:t>. Gráfico y propiedades.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Funciones modulares. Gráfico y propiedades.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funciones modulares. Gráfico y propiedades.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Ejercicios de aplicación de las funciones modulares.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Función cúbica. Gráfico y propiedades.</w:t>
            </w:r>
          </w:p>
        </w:tc>
      </w:tr>
      <w:tr w:rsidR="00D04EAF" w:rsidRPr="00464209" w:rsidTr="00464209">
        <w:trPr>
          <w:trHeight w:val="611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val="es-ES_tradnl"/>
              </w:rPr>
              <w:t>11 al 16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numPr>
                <w:ilvl w:val="0"/>
                <w:numId w:val="1"/>
              </w:numPr>
              <w:tabs>
                <w:tab w:val="left" w:pos="473"/>
              </w:tabs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funciones cúbicas. Gráfico y propiedades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tabs>
                <w:tab w:val="left" w:pos="473"/>
              </w:tabs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Ejercicios de aplicación de las funciones cúbicas.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Función de proporcionalidad inversa. Gráfico y propiedades.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funciones de proporcionalidad inversa. Gráfico y propiedades.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Cs/>
                <w:sz w:val="20"/>
                <w:szCs w:val="20"/>
              </w:rPr>
              <w:t>Ejercicios de aplicación de las funciones de proporcionalidad inversa.</w:t>
            </w:r>
          </w:p>
        </w:tc>
      </w:tr>
      <w:tr w:rsidR="00D04EAF" w:rsidRPr="00464209" w:rsidTr="00464209">
        <w:trPr>
          <w:trHeight w:val="669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val="es-ES_tradnl"/>
              </w:rPr>
              <w:t>18 al 23</w:t>
            </w: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Julio</w:t>
            </w: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1" w:type="pct"/>
          </w:tcPr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Consolidación de la </w:t>
            </w:r>
            <w:r w:rsidR="002141FE" w:rsidRPr="00464209">
              <w:rPr>
                <w:rFonts w:ascii="Arial" w:hAnsi="Arial" w:cs="Arial"/>
                <w:sz w:val="20"/>
                <w:szCs w:val="20"/>
              </w:rPr>
              <w:t>unidad</w:t>
            </w:r>
            <w:r w:rsidRPr="0046420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4EAF" w:rsidRPr="00464209" w:rsidRDefault="00D04EAF" w:rsidP="00464209">
            <w:pPr>
              <w:tabs>
                <w:tab w:val="left" w:pos="4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Unidad 4.  Trigonometría y sus aplicaciones.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Relaciones de ángulos y lados en el triángulo. Relaciones métricas.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Repaso de las r</w:t>
            </w:r>
            <w:r w:rsidRPr="00464209">
              <w:rPr>
                <w:rFonts w:ascii="Arial" w:eastAsia="Myriad Pro" w:hAnsi="Arial" w:cs="Arial"/>
                <w:spacing w:val="4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>z</w:t>
            </w: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on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s 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>t</w:t>
            </w: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rigono</w:t>
            </w:r>
            <w:r w:rsidRPr="00464209">
              <w:rPr>
                <w:rFonts w:ascii="Arial" w:eastAsia="Myriad Pro" w:hAnsi="Arial" w:cs="Arial"/>
                <w:spacing w:val="4"/>
                <w:sz w:val="20"/>
                <w:szCs w:val="20"/>
              </w:rPr>
              <w:t>m</w:t>
            </w: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é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>t</w:t>
            </w: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ri</w:t>
            </w:r>
            <w:r w:rsidRPr="00464209">
              <w:rPr>
                <w:rFonts w:ascii="Arial" w:eastAsia="Myriad Pro" w:hAnsi="Arial" w:cs="Arial"/>
                <w:spacing w:val="4"/>
                <w:sz w:val="20"/>
                <w:szCs w:val="20"/>
              </w:rPr>
              <w:t>c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 xml:space="preserve">as de un ángulo agudo </w:t>
            </w: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n </w:t>
            </w:r>
            <w:r w:rsidRPr="00464209">
              <w:rPr>
                <w:rFonts w:ascii="Arial" w:eastAsia="Myriad Pro" w:hAnsi="Arial" w:cs="Arial"/>
                <w:spacing w:val="4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l 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>t</w:t>
            </w: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>iá</w:t>
            </w: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n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>gu</w:t>
            </w: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l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o 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pacing w:val="5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pacing w:val="7"/>
                <w:sz w:val="20"/>
                <w:szCs w:val="20"/>
              </w:rPr>
              <w:t>c</w:t>
            </w:r>
            <w:r w:rsidRPr="00464209">
              <w:rPr>
                <w:rFonts w:ascii="Arial" w:eastAsia="Myriad Pro" w:hAnsi="Arial" w:cs="Arial"/>
                <w:spacing w:val="4"/>
                <w:sz w:val="20"/>
                <w:szCs w:val="20"/>
              </w:rPr>
              <w:t>t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>á</w:t>
            </w: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n</w:t>
            </w:r>
            <w:r w:rsidRPr="00464209">
              <w:rPr>
                <w:rFonts w:ascii="Arial" w:eastAsia="Myriad Pro" w:hAnsi="Arial" w:cs="Arial"/>
                <w:spacing w:val="2"/>
                <w:sz w:val="20"/>
                <w:szCs w:val="20"/>
              </w:rPr>
              <w:t>gu</w:t>
            </w:r>
            <w:r w:rsidRPr="00464209">
              <w:rPr>
                <w:rFonts w:ascii="Arial" w:eastAsia="Myriad Pro" w:hAnsi="Arial" w:cs="Arial"/>
                <w:spacing w:val="3"/>
                <w:sz w:val="20"/>
                <w:szCs w:val="20"/>
              </w:rPr>
              <w:t>l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o.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Grupo de teoremas de Pitágoras.</w:t>
            </w:r>
          </w:p>
          <w:p w:rsidR="00D04EAF" w:rsidRPr="00464209" w:rsidRDefault="00D04EAF" w:rsidP="0046420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y problemas sobre resolución de triángulos.</w:t>
            </w:r>
          </w:p>
        </w:tc>
      </w:tr>
      <w:tr w:rsidR="00D04EAF" w:rsidRPr="00464209" w:rsidTr="00464209">
        <w:trPr>
          <w:trHeight w:val="668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25 al 27</w:t>
            </w: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Julio</w:t>
            </w: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color w:val="FF0000"/>
                <w:sz w:val="20"/>
                <w:szCs w:val="20"/>
              </w:rPr>
              <w:t>3 días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6E7CB3" w:rsidRPr="00464209" w:rsidRDefault="006E7CB3" w:rsidP="00464209">
            <w:pPr>
              <w:ind w:left="3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Clase</w:t>
            </w:r>
          </w:p>
        </w:tc>
      </w:tr>
      <w:tr w:rsidR="00D04EAF" w:rsidRPr="00464209" w:rsidTr="00464209">
        <w:trPr>
          <w:trHeight w:val="669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28 Julio al 27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D04EAF" w:rsidRPr="00464209" w:rsidRDefault="00D04EAF" w:rsidP="00464209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Vacaciones de verano</w:t>
            </w:r>
          </w:p>
        </w:tc>
      </w:tr>
      <w:tr w:rsidR="00D04EAF" w:rsidRPr="00464209" w:rsidTr="00464209">
        <w:trPr>
          <w:trHeight w:val="80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29 al 3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4441" w:type="pct"/>
            <w:shd w:val="clear" w:color="auto" w:fill="auto"/>
            <w:vAlign w:val="center"/>
          </w:tcPr>
          <w:p w:rsidR="00D04EAF" w:rsidRPr="00464209" w:rsidRDefault="00D04EAF" w:rsidP="00464209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Preparación de los docentes</w:t>
            </w:r>
          </w:p>
        </w:tc>
      </w:tr>
      <w:tr w:rsidR="00D04EAF" w:rsidRPr="00464209" w:rsidTr="00464209">
        <w:trPr>
          <w:trHeight w:val="669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5 al 10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Septiembre</w:t>
            </w:r>
          </w:p>
          <w:p w:rsidR="00D04EAF" w:rsidRPr="00464209" w:rsidRDefault="00D04EAF" w:rsidP="00464209">
            <w:pPr>
              <w:tabs>
                <w:tab w:val="center" w:pos="4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1" w:type="pct"/>
          </w:tcPr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Razones trigonométricas de ángulos agudos.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de aplicación al cálculo de las razones trigonométricas de los ángulos agudos.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z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on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s 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t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rigono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m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é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t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ri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c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s en la circunferencia trigonométrica</w:t>
            </w:r>
            <w:r w:rsidRPr="00464209">
              <w:rPr>
                <w:rFonts w:ascii="Arial" w:hAnsi="Arial" w:cs="Arial"/>
                <w:sz w:val="20"/>
                <w:szCs w:val="20"/>
              </w:rPr>
              <w:t>. Razones trigonométricas de ángulos complementarios.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Razones trigonométricas de los ángulos notables y axiales.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 xml:space="preserve"> S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ig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no de 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la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s r</w:t>
            </w:r>
            <w:r w:rsidRPr="00464209">
              <w:rPr>
                <w:rFonts w:ascii="Arial" w:eastAsia="Myriad Pro" w:hAnsi="Arial" w:cs="Arial"/>
                <w:spacing w:val="1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z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on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s 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t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i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gonomé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t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i</w:t>
            </w:r>
            <w:r w:rsidRPr="00464209">
              <w:rPr>
                <w:rFonts w:ascii="Arial" w:eastAsia="Myriad Pro" w:hAnsi="Arial" w:cs="Arial"/>
                <w:spacing w:val="1"/>
                <w:sz w:val="20"/>
                <w:szCs w:val="20"/>
              </w:rPr>
              <w:t>c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s en l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o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s 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d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ife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nt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s 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cu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d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nt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pacing w:val="1"/>
                <w:sz w:val="20"/>
                <w:szCs w:val="20"/>
              </w:rPr>
              <w:t>s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. 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F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ór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mula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s de 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pacing w:val="1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d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u</w:t>
            </w:r>
            <w:r w:rsidRPr="00464209">
              <w:rPr>
                <w:rFonts w:ascii="Arial" w:eastAsia="Myriad Pro" w:hAnsi="Arial" w:cs="Arial"/>
                <w:spacing w:val="-3"/>
                <w:sz w:val="20"/>
                <w:szCs w:val="20"/>
              </w:rPr>
              <w:t>c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c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ión</w:t>
            </w:r>
            <w:r w:rsidRPr="00464209">
              <w:rPr>
                <w:rFonts w:ascii="Arial" w:hAnsi="Arial" w:cs="Arial"/>
                <w:sz w:val="20"/>
                <w:szCs w:val="20"/>
              </w:rPr>
              <w:t>. Teorema del ángulo de 30º.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Ejercitación sobre  Razones trigonométricas de los ángulos notables y axiales.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 xml:space="preserve"> S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ig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no de 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la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s r</w:t>
            </w:r>
            <w:r w:rsidRPr="00464209">
              <w:rPr>
                <w:rFonts w:ascii="Arial" w:eastAsia="Myriad Pro" w:hAnsi="Arial" w:cs="Arial"/>
                <w:spacing w:val="1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z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on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s 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t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i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gonomé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t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i</w:t>
            </w:r>
            <w:r w:rsidRPr="00464209">
              <w:rPr>
                <w:rFonts w:ascii="Arial" w:eastAsia="Myriad Pro" w:hAnsi="Arial" w:cs="Arial"/>
                <w:spacing w:val="1"/>
                <w:sz w:val="20"/>
                <w:szCs w:val="20"/>
              </w:rPr>
              <w:t>c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s en l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o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s 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d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ife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nt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s 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cu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d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a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nt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pacing w:val="1"/>
                <w:sz w:val="20"/>
                <w:szCs w:val="20"/>
              </w:rPr>
              <w:t>s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. </w:t>
            </w:r>
            <w:r w:rsidRPr="00464209">
              <w:rPr>
                <w:rFonts w:ascii="Arial" w:eastAsia="Myriad Pro" w:hAnsi="Arial" w:cs="Arial"/>
                <w:spacing w:val="-2"/>
                <w:sz w:val="20"/>
                <w:szCs w:val="20"/>
              </w:rPr>
              <w:t>F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ór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mula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 xml:space="preserve">s de 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r</w:t>
            </w:r>
            <w:r w:rsidRPr="00464209">
              <w:rPr>
                <w:rFonts w:ascii="Arial" w:eastAsia="Myriad Pro" w:hAnsi="Arial" w:cs="Arial"/>
                <w:spacing w:val="1"/>
                <w:sz w:val="20"/>
                <w:szCs w:val="20"/>
              </w:rPr>
              <w:t>e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d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u</w:t>
            </w:r>
            <w:r w:rsidRPr="00464209">
              <w:rPr>
                <w:rFonts w:ascii="Arial" w:eastAsia="Myriad Pro" w:hAnsi="Arial" w:cs="Arial"/>
                <w:spacing w:val="-3"/>
                <w:sz w:val="20"/>
                <w:szCs w:val="20"/>
              </w:rPr>
              <w:t>c</w:t>
            </w:r>
            <w:r w:rsidRPr="00464209">
              <w:rPr>
                <w:rFonts w:ascii="Arial" w:eastAsia="Myriad Pro" w:hAnsi="Arial" w:cs="Arial"/>
                <w:spacing w:val="-1"/>
                <w:sz w:val="20"/>
                <w:szCs w:val="20"/>
              </w:rPr>
              <w:t>c</w:t>
            </w:r>
            <w:r w:rsidRPr="00464209">
              <w:rPr>
                <w:rFonts w:ascii="Arial" w:eastAsia="Myriad Pro" w:hAnsi="Arial" w:cs="Arial"/>
                <w:sz w:val="20"/>
                <w:szCs w:val="20"/>
              </w:rPr>
              <w:t>ión</w:t>
            </w:r>
            <w:r w:rsidRPr="00464209">
              <w:rPr>
                <w:rFonts w:ascii="Arial" w:hAnsi="Arial" w:cs="Arial"/>
                <w:sz w:val="20"/>
                <w:szCs w:val="20"/>
              </w:rPr>
              <w:t>. Teorema del ángulo de 30º.</w:t>
            </w:r>
          </w:p>
        </w:tc>
      </w:tr>
      <w:tr w:rsidR="00D04EAF" w:rsidRPr="00464209" w:rsidTr="00464209">
        <w:trPr>
          <w:trHeight w:val="144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12 al 17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de aplicación de las razones trigonométricas de ángulos notables y axiales.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Identidades trigonométricas fundamentales.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Demostración de identidades trigonométricas sencillas.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Demostración de identidades trigonométricas sencillas.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lastRenderedPageBreak/>
              <w:t>Razones trigonométricas de los ángulos de 0º a 360º. Signos y fórmulas de reducción.</w:t>
            </w:r>
          </w:p>
        </w:tc>
      </w:tr>
      <w:tr w:rsidR="00D04EAF" w:rsidRPr="00464209" w:rsidTr="00464209">
        <w:trPr>
          <w:trHeight w:val="669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19 al 24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el cálculo de Razones trigonométricas de los ángulos de 0º a 360º.Generalización del concepto de ángulos. Ángulos coterminales.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el cálculo de razones trigonométricas de los ángulos cualesquiera.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ecuaciones trigonométricas sencillas.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5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Resolución de ecuaciones trigonométricas sencillas. 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5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ecuaciones trigonométricas aplicando las identidades fundamentales.</w:t>
            </w:r>
          </w:p>
        </w:tc>
      </w:tr>
      <w:tr w:rsidR="00D04EAF" w:rsidRPr="00464209" w:rsidTr="00464209">
        <w:trPr>
          <w:trHeight w:val="669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26 al 1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5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triángulos rectángulos.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5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resolución de triángulos rectángulos.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5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Cálculo de área utilizando la trigonometría.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triángulos cualesquiera. Ley de los senos.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aplicación de la ley de los senos a la resolución de triángulos cualesquiera.</w:t>
            </w:r>
          </w:p>
        </w:tc>
      </w:tr>
      <w:tr w:rsidR="00D04EAF" w:rsidRPr="00464209" w:rsidTr="00464209">
        <w:trPr>
          <w:trHeight w:val="669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3 al 8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Resolución de triángulos cualesquiera. Ley de los cosenos.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aplicación de la ley de los cosenos a la resolución de triángulos cualesquiera.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Resolución de triángulos cualesquiera.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Cálculo en polígonos regulares. Ejercicios. 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 xml:space="preserve">Cálculo en cuerpos geométricos. Prismas y cilindros </w:t>
            </w:r>
          </w:p>
        </w:tc>
      </w:tr>
      <w:tr w:rsidR="00D04EAF" w:rsidRPr="00464209" w:rsidTr="00464209">
        <w:trPr>
          <w:trHeight w:val="1020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10 al 15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cálculo en cuerpos geométricos. Prismas y cilindros.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Cálculo en cuerpos geométricos. Pirámides y conos.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cálculo en cuerpos geométricos. Pirámides y conos.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5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Cálculo en cuerpos geométricos. Esferas.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Ejercicios sobre cálculo en cuerpos geométricos. Esferas</w:t>
            </w:r>
          </w:p>
        </w:tc>
      </w:tr>
      <w:tr w:rsidR="00D04EAF" w:rsidRPr="00464209" w:rsidTr="00464209">
        <w:trPr>
          <w:trHeight w:val="669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17 al 22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Sistematización.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Sistematización.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Sistematización.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Sistematización.</w:t>
            </w:r>
          </w:p>
          <w:p w:rsidR="00D04EAF" w:rsidRPr="00464209" w:rsidRDefault="00D04EAF" w:rsidP="00464209">
            <w:pPr>
              <w:pStyle w:val="Prrafodelista"/>
              <w:numPr>
                <w:ilvl w:val="0"/>
                <w:numId w:val="1"/>
              </w:numPr>
              <w:tabs>
                <w:tab w:val="left" w:pos="47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Sistematización.</w:t>
            </w:r>
          </w:p>
        </w:tc>
      </w:tr>
      <w:tr w:rsidR="00D04EAF" w:rsidRPr="00464209" w:rsidTr="00464209">
        <w:trPr>
          <w:trHeight w:val="669"/>
          <w:jc w:val="center"/>
        </w:trPr>
        <w:tc>
          <w:tcPr>
            <w:tcW w:w="559" w:type="pct"/>
            <w:vAlign w:val="center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24 al 29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tabs>
                <w:tab w:val="left" w:pos="4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4EAF" w:rsidRPr="00464209" w:rsidRDefault="00D04EAF" w:rsidP="00464209">
            <w:pPr>
              <w:tabs>
                <w:tab w:val="left" w:pos="4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PRUEBAS FINALES</w:t>
            </w:r>
          </w:p>
        </w:tc>
      </w:tr>
      <w:tr w:rsidR="00D04EAF" w:rsidRPr="00464209" w:rsidTr="00464209">
        <w:trPr>
          <w:trHeight w:val="669"/>
          <w:jc w:val="center"/>
        </w:trPr>
        <w:tc>
          <w:tcPr>
            <w:tcW w:w="559" w:type="pct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eastAsia="es-ES"/>
              </w:rPr>
              <w:t>28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31 al 5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tabs>
                <w:tab w:val="left" w:pos="4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4EAF" w:rsidRPr="00464209" w:rsidRDefault="00D04EAF" w:rsidP="00464209">
            <w:pPr>
              <w:tabs>
                <w:tab w:val="left" w:pos="4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PRUEBAS FINALES</w:t>
            </w:r>
          </w:p>
        </w:tc>
      </w:tr>
      <w:tr w:rsidR="00D04EAF" w:rsidRPr="00464209" w:rsidTr="00464209">
        <w:trPr>
          <w:trHeight w:val="275"/>
          <w:jc w:val="center"/>
        </w:trPr>
        <w:tc>
          <w:tcPr>
            <w:tcW w:w="559" w:type="pct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eastAsia="es-ES"/>
              </w:rPr>
              <w:t>29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7 al 12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tabs>
                <w:tab w:val="left" w:pos="4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4EAF" w:rsidRPr="00464209" w:rsidRDefault="00D04EAF" w:rsidP="00464209">
            <w:pPr>
              <w:tabs>
                <w:tab w:val="left" w:pos="4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PRUEBAS DE REVALORIZACIÓN</w:t>
            </w:r>
          </w:p>
        </w:tc>
      </w:tr>
      <w:tr w:rsidR="00D04EAF" w:rsidRPr="00464209" w:rsidTr="00464209">
        <w:trPr>
          <w:trHeight w:val="669"/>
          <w:jc w:val="center"/>
        </w:trPr>
        <w:tc>
          <w:tcPr>
            <w:tcW w:w="559" w:type="pct"/>
          </w:tcPr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464209">
              <w:rPr>
                <w:rFonts w:ascii="Arial" w:hAnsi="Arial" w:cs="Arial"/>
                <w:sz w:val="20"/>
                <w:szCs w:val="20"/>
                <w:lang w:eastAsia="es-ES"/>
              </w:rPr>
              <w:t>30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14 al 19</w:t>
            </w:r>
          </w:p>
          <w:p w:rsidR="00D04EAF" w:rsidRPr="00464209" w:rsidRDefault="00D04EAF" w:rsidP="0046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209"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4441" w:type="pct"/>
          </w:tcPr>
          <w:p w:rsidR="00D04EAF" w:rsidRPr="00464209" w:rsidRDefault="00D04EAF" w:rsidP="00464209">
            <w:pPr>
              <w:tabs>
                <w:tab w:val="left" w:pos="473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4EAF" w:rsidRPr="00464209" w:rsidRDefault="00D04EAF" w:rsidP="00464209">
            <w:pPr>
              <w:tabs>
                <w:tab w:val="left" w:pos="4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64209">
              <w:rPr>
                <w:rFonts w:ascii="Arial" w:hAnsi="Arial" w:cs="Arial"/>
                <w:b/>
                <w:sz w:val="20"/>
                <w:szCs w:val="20"/>
              </w:rPr>
              <w:t>PRUEBAS DE EXTRAORDINARIO</w:t>
            </w:r>
          </w:p>
        </w:tc>
      </w:tr>
    </w:tbl>
    <w:p w:rsidR="007B2786" w:rsidRPr="00464209" w:rsidRDefault="00EF62A1" w:rsidP="0046420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64209">
        <w:rPr>
          <w:rFonts w:ascii="Arial" w:hAnsi="Arial" w:cs="Arial"/>
          <w:sz w:val="20"/>
          <w:szCs w:val="20"/>
        </w:rPr>
        <w:t>Nota</w:t>
      </w:r>
      <w:r w:rsidR="007B2786" w:rsidRPr="00464209">
        <w:rPr>
          <w:rFonts w:ascii="Arial" w:hAnsi="Arial" w:cs="Arial"/>
          <w:sz w:val="20"/>
          <w:szCs w:val="20"/>
        </w:rPr>
        <w:t>s</w:t>
      </w:r>
      <w:r w:rsidRPr="00464209">
        <w:rPr>
          <w:rFonts w:ascii="Arial" w:hAnsi="Arial" w:cs="Arial"/>
          <w:sz w:val="20"/>
          <w:szCs w:val="20"/>
        </w:rPr>
        <w:t xml:space="preserve">: </w:t>
      </w:r>
    </w:p>
    <w:p w:rsidR="00EF62A1" w:rsidRPr="00464209" w:rsidRDefault="00EF62A1" w:rsidP="0046420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64209">
        <w:rPr>
          <w:rFonts w:ascii="Arial" w:hAnsi="Arial" w:cs="Arial"/>
          <w:sz w:val="20"/>
          <w:szCs w:val="20"/>
        </w:rPr>
        <w:t xml:space="preserve">Ajustar la propuesta a las diferentes variantes de calendarios, según los grupos en </w:t>
      </w:r>
      <w:r w:rsidR="007C344E" w:rsidRPr="00464209">
        <w:rPr>
          <w:rFonts w:ascii="Arial" w:hAnsi="Arial" w:cs="Arial"/>
          <w:sz w:val="20"/>
          <w:szCs w:val="20"/>
        </w:rPr>
        <w:t xml:space="preserve">que </w:t>
      </w:r>
      <w:r w:rsidRPr="00464209">
        <w:rPr>
          <w:rFonts w:ascii="Arial" w:hAnsi="Arial" w:cs="Arial"/>
          <w:sz w:val="20"/>
          <w:szCs w:val="20"/>
        </w:rPr>
        <w:t>se encuentren las diferentes provincias.</w:t>
      </w:r>
    </w:p>
    <w:p w:rsidR="007B2786" w:rsidRPr="00464209" w:rsidRDefault="007B2786" w:rsidP="0046420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64209">
        <w:rPr>
          <w:rFonts w:ascii="Arial" w:hAnsi="Arial" w:cs="Arial"/>
          <w:sz w:val="20"/>
          <w:szCs w:val="20"/>
        </w:rPr>
        <w:t>Recordar que la dosificación es responsabilidad del maestro y se realiza en correspondencia con el resultado del aprendizaje de los alumnos (diagnóstico).</w:t>
      </w:r>
    </w:p>
    <w:p w:rsidR="007B2786" w:rsidRPr="00464209" w:rsidRDefault="007B2786" w:rsidP="00464209">
      <w:pPr>
        <w:pStyle w:val="Prrafodelista"/>
        <w:ind w:left="720"/>
        <w:jc w:val="both"/>
        <w:rPr>
          <w:rFonts w:ascii="Arial" w:hAnsi="Arial" w:cs="Arial"/>
          <w:sz w:val="20"/>
          <w:szCs w:val="20"/>
        </w:rPr>
      </w:pPr>
    </w:p>
    <w:p w:rsidR="00C96F2E" w:rsidRPr="00464209" w:rsidRDefault="00C96F2E" w:rsidP="00464209">
      <w:pPr>
        <w:tabs>
          <w:tab w:val="left" w:pos="2146"/>
        </w:tabs>
        <w:rPr>
          <w:rFonts w:ascii="Arial" w:hAnsi="Arial" w:cs="Arial"/>
          <w:sz w:val="20"/>
          <w:szCs w:val="20"/>
        </w:rPr>
      </w:pPr>
    </w:p>
    <w:sectPr w:rsidR="00C96F2E" w:rsidRPr="00464209" w:rsidSect="00464209">
      <w:pgSz w:w="15842" w:h="12242" w:orient="landscape" w:code="1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737"/>
    <w:multiLevelType w:val="hybridMultilevel"/>
    <w:tmpl w:val="BCB644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72D65"/>
    <w:multiLevelType w:val="hybridMultilevel"/>
    <w:tmpl w:val="4A12F4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F3EA9"/>
    <w:multiLevelType w:val="hybridMultilevel"/>
    <w:tmpl w:val="20687E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3434F"/>
    <w:multiLevelType w:val="hybridMultilevel"/>
    <w:tmpl w:val="8EF6F27E"/>
    <w:lvl w:ilvl="0" w:tplc="0C0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31AA8"/>
    <w:multiLevelType w:val="hybridMultilevel"/>
    <w:tmpl w:val="BB288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4506"/>
    <w:rsid w:val="000045FF"/>
    <w:rsid w:val="000105CD"/>
    <w:rsid w:val="00017D43"/>
    <w:rsid w:val="0002638A"/>
    <w:rsid w:val="00030A8D"/>
    <w:rsid w:val="00037E65"/>
    <w:rsid w:val="00037F1A"/>
    <w:rsid w:val="00050A3F"/>
    <w:rsid w:val="0005474D"/>
    <w:rsid w:val="000675A5"/>
    <w:rsid w:val="00071974"/>
    <w:rsid w:val="0007257D"/>
    <w:rsid w:val="00074D9F"/>
    <w:rsid w:val="000764D4"/>
    <w:rsid w:val="000812E1"/>
    <w:rsid w:val="00092F38"/>
    <w:rsid w:val="00093FCA"/>
    <w:rsid w:val="000977C7"/>
    <w:rsid w:val="000A23D2"/>
    <w:rsid w:val="000B1101"/>
    <w:rsid w:val="000B11BD"/>
    <w:rsid w:val="000C2876"/>
    <w:rsid w:val="000C4005"/>
    <w:rsid w:val="000C5246"/>
    <w:rsid w:val="000C7077"/>
    <w:rsid w:val="000C76A0"/>
    <w:rsid w:val="000D2328"/>
    <w:rsid w:val="000D2D73"/>
    <w:rsid w:val="000D4A1E"/>
    <w:rsid w:val="000D4C45"/>
    <w:rsid w:val="000D70BA"/>
    <w:rsid w:val="000E3538"/>
    <w:rsid w:val="000E3A49"/>
    <w:rsid w:val="000E68CF"/>
    <w:rsid w:val="000F1932"/>
    <w:rsid w:val="000F3FF9"/>
    <w:rsid w:val="000F4ADF"/>
    <w:rsid w:val="000F723F"/>
    <w:rsid w:val="00104EE1"/>
    <w:rsid w:val="001074D9"/>
    <w:rsid w:val="00127AD8"/>
    <w:rsid w:val="00140410"/>
    <w:rsid w:val="00142FA0"/>
    <w:rsid w:val="00143888"/>
    <w:rsid w:val="00147B66"/>
    <w:rsid w:val="00152995"/>
    <w:rsid w:val="00153853"/>
    <w:rsid w:val="0015468B"/>
    <w:rsid w:val="001613CE"/>
    <w:rsid w:val="00166008"/>
    <w:rsid w:val="00172283"/>
    <w:rsid w:val="001742BD"/>
    <w:rsid w:val="00177470"/>
    <w:rsid w:val="00180E49"/>
    <w:rsid w:val="001861EE"/>
    <w:rsid w:val="00187B78"/>
    <w:rsid w:val="00194027"/>
    <w:rsid w:val="00195EDF"/>
    <w:rsid w:val="001A3E3D"/>
    <w:rsid w:val="001A5DC5"/>
    <w:rsid w:val="001B009D"/>
    <w:rsid w:val="001C356F"/>
    <w:rsid w:val="001C509D"/>
    <w:rsid w:val="001C7E99"/>
    <w:rsid w:val="001D0992"/>
    <w:rsid w:val="001D4750"/>
    <w:rsid w:val="001F149C"/>
    <w:rsid w:val="001F4DA7"/>
    <w:rsid w:val="002051B6"/>
    <w:rsid w:val="002141FE"/>
    <w:rsid w:val="00216CCD"/>
    <w:rsid w:val="0023285A"/>
    <w:rsid w:val="0023455A"/>
    <w:rsid w:val="00235158"/>
    <w:rsid w:val="00236F8C"/>
    <w:rsid w:val="00240FBF"/>
    <w:rsid w:val="00250A6F"/>
    <w:rsid w:val="00255C2F"/>
    <w:rsid w:val="00261465"/>
    <w:rsid w:val="002636BE"/>
    <w:rsid w:val="00271A91"/>
    <w:rsid w:val="002748E5"/>
    <w:rsid w:val="002858BB"/>
    <w:rsid w:val="00292AD8"/>
    <w:rsid w:val="002A3807"/>
    <w:rsid w:val="002A3955"/>
    <w:rsid w:val="002A5CDE"/>
    <w:rsid w:val="002B0CD2"/>
    <w:rsid w:val="002D1323"/>
    <w:rsid w:val="002D20F8"/>
    <w:rsid w:val="002E6F8E"/>
    <w:rsid w:val="0031659F"/>
    <w:rsid w:val="003213E0"/>
    <w:rsid w:val="00321B48"/>
    <w:rsid w:val="0034453D"/>
    <w:rsid w:val="00350782"/>
    <w:rsid w:val="003606C8"/>
    <w:rsid w:val="003726A9"/>
    <w:rsid w:val="00382694"/>
    <w:rsid w:val="003A040C"/>
    <w:rsid w:val="003A0C86"/>
    <w:rsid w:val="003B309B"/>
    <w:rsid w:val="003C0254"/>
    <w:rsid w:val="003C46F7"/>
    <w:rsid w:val="003C65B2"/>
    <w:rsid w:val="003C7834"/>
    <w:rsid w:val="003D0508"/>
    <w:rsid w:val="003D5B66"/>
    <w:rsid w:val="003F3F47"/>
    <w:rsid w:val="003F52D3"/>
    <w:rsid w:val="003F69C1"/>
    <w:rsid w:val="003F6C5E"/>
    <w:rsid w:val="00406C34"/>
    <w:rsid w:val="0041120E"/>
    <w:rsid w:val="00416032"/>
    <w:rsid w:val="00416B29"/>
    <w:rsid w:val="00420722"/>
    <w:rsid w:val="00421661"/>
    <w:rsid w:val="004230A7"/>
    <w:rsid w:val="004238E5"/>
    <w:rsid w:val="00427293"/>
    <w:rsid w:val="004279CA"/>
    <w:rsid w:val="004300C7"/>
    <w:rsid w:val="0043050C"/>
    <w:rsid w:val="004311D3"/>
    <w:rsid w:val="00435B00"/>
    <w:rsid w:val="0044093C"/>
    <w:rsid w:val="004442EC"/>
    <w:rsid w:val="00446B52"/>
    <w:rsid w:val="00446D4B"/>
    <w:rsid w:val="00450720"/>
    <w:rsid w:val="00462CB8"/>
    <w:rsid w:val="00464209"/>
    <w:rsid w:val="00473610"/>
    <w:rsid w:val="00474B4F"/>
    <w:rsid w:val="00492C82"/>
    <w:rsid w:val="00492FC5"/>
    <w:rsid w:val="004A5CD2"/>
    <w:rsid w:val="004B63FC"/>
    <w:rsid w:val="004B69EC"/>
    <w:rsid w:val="004C0880"/>
    <w:rsid w:val="004C28DC"/>
    <w:rsid w:val="004C3906"/>
    <w:rsid w:val="004C4328"/>
    <w:rsid w:val="004C528E"/>
    <w:rsid w:val="004C5BF5"/>
    <w:rsid w:val="004C5C52"/>
    <w:rsid w:val="004C7195"/>
    <w:rsid w:val="004D0037"/>
    <w:rsid w:val="004D4527"/>
    <w:rsid w:val="004D4711"/>
    <w:rsid w:val="004D5CDF"/>
    <w:rsid w:val="004E42F6"/>
    <w:rsid w:val="004F525E"/>
    <w:rsid w:val="00500C72"/>
    <w:rsid w:val="00504ED8"/>
    <w:rsid w:val="0051372D"/>
    <w:rsid w:val="00515872"/>
    <w:rsid w:val="0052094B"/>
    <w:rsid w:val="0052359C"/>
    <w:rsid w:val="00525943"/>
    <w:rsid w:val="00535E72"/>
    <w:rsid w:val="00542C9E"/>
    <w:rsid w:val="00554E44"/>
    <w:rsid w:val="00562DFC"/>
    <w:rsid w:val="00573791"/>
    <w:rsid w:val="005737D6"/>
    <w:rsid w:val="00582969"/>
    <w:rsid w:val="00583453"/>
    <w:rsid w:val="00586BB2"/>
    <w:rsid w:val="00590C84"/>
    <w:rsid w:val="00590D60"/>
    <w:rsid w:val="005A5769"/>
    <w:rsid w:val="005B04E1"/>
    <w:rsid w:val="005B4478"/>
    <w:rsid w:val="005B701C"/>
    <w:rsid w:val="005C6A98"/>
    <w:rsid w:val="005C71E1"/>
    <w:rsid w:val="005D04EC"/>
    <w:rsid w:val="005D43E7"/>
    <w:rsid w:val="005E0C4D"/>
    <w:rsid w:val="005E23F1"/>
    <w:rsid w:val="005F6A1B"/>
    <w:rsid w:val="005F724A"/>
    <w:rsid w:val="00603A4A"/>
    <w:rsid w:val="00604F82"/>
    <w:rsid w:val="00614C3F"/>
    <w:rsid w:val="006153BB"/>
    <w:rsid w:val="00620042"/>
    <w:rsid w:val="00620AD2"/>
    <w:rsid w:val="006219C0"/>
    <w:rsid w:val="00624FF6"/>
    <w:rsid w:val="00634FEC"/>
    <w:rsid w:val="00641D1F"/>
    <w:rsid w:val="00642088"/>
    <w:rsid w:val="00647FE8"/>
    <w:rsid w:val="00666C75"/>
    <w:rsid w:val="00670F01"/>
    <w:rsid w:val="00675BE3"/>
    <w:rsid w:val="006802F3"/>
    <w:rsid w:val="006808FB"/>
    <w:rsid w:val="00680C69"/>
    <w:rsid w:val="006833D9"/>
    <w:rsid w:val="00687A46"/>
    <w:rsid w:val="00693AAF"/>
    <w:rsid w:val="00693BE1"/>
    <w:rsid w:val="00696CC3"/>
    <w:rsid w:val="006A05A3"/>
    <w:rsid w:val="006A5ABB"/>
    <w:rsid w:val="006B00A7"/>
    <w:rsid w:val="006B53BA"/>
    <w:rsid w:val="006C1A85"/>
    <w:rsid w:val="006C438E"/>
    <w:rsid w:val="006C6BBA"/>
    <w:rsid w:val="006D21E0"/>
    <w:rsid w:val="006E1371"/>
    <w:rsid w:val="006E64FD"/>
    <w:rsid w:val="006E7CB3"/>
    <w:rsid w:val="006F5C53"/>
    <w:rsid w:val="0071437C"/>
    <w:rsid w:val="00735D77"/>
    <w:rsid w:val="00750558"/>
    <w:rsid w:val="00761DBB"/>
    <w:rsid w:val="00762370"/>
    <w:rsid w:val="00763062"/>
    <w:rsid w:val="00767A23"/>
    <w:rsid w:val="007713FC"/>
    <w:rsid w:val="00776338"/>
    <w:rsid w:val="00776A0A"/>
    <w:rsid w:val="00791B0E"/>
    <w:rsid w:val="00795073"/>
    <w:rsid w:val="007A0987"/>
    <w:rsid w:val="007A313E"/>
    <w:rsid w:val="007A57CC"/>
    <w:rsid w:val="007A6654"/>
    <w:rsid w:val="007B2786"/>
    <w:rsid w:val="007B3529"/>
    <w:rsid w:val="007B522A"/>
    <w:rsid w:val="007C1449"/>
    <w:rsid w:val="007C1C3C"/>
    <w:rsid w:val="007C2FED"/>
    <w:rsid w:val="007C344E"/>
    <w:rsid w:val="007C48CB"/>
    <w:rsid w:val="007C6DFF"/>
    <w:rsid w:val="007D00DD"/>
    <w:rsid w:val="007D0BAF"/>
    <w:rsid w:val="007D0FAC"/>
    <w:rsid w:val="007E3468"/>
    <w:rsid w:val="007F535F"/>
    <w:rsid w:val="00801AEE"/>
    <w:rsid w:val="008048AF"/>
    <w:rsid w:val="00804F19"/>
    <w:rsid w:val="00823290"/>
    <w:rsid w:val="00823D52"/>
    <w:rsid w:val="00832CB6"/>
    <w:rsid w:val="0084417B"/>
    <w:rsid w:val="00851637"/>
    <w:rsid w:val="00854D21"/>
    <w:rsid w:val="0086153B"/>
    <w:rsid w:val="008623F6"/>
    <w:rsid w:val="00863FBE"/>
    <w:rsid w:val="00864A16"/>
    <w:rsid w:val="008806FF"/>
    <w:rsid w:val="008919E6"/>
    <w:rsid w:val="00892B94"/>
    <w:rsid w:val="008B439B"/>
    <w:rsid w:val="008B7205"/>
    <w:rsid w:val="008C4903"/>
    <w:rsid w:val="008D728B"/>
    <w:rsid w:val="008F01D7"/>
    <w:rsid w:val="008F3395"/>
    <w:rsid w:val="008F7526"/>
    <w:rsid w:val="00900105"/>
    <w:rsid w:val="00915720"/>
    <w:rsid w:val="00926575"/>
    <w:rsid w:val="00930B03"/>
    <w:rsid w:val="00930F19"/>
    <w:rsid w:val="00934506"/>
    <w:rsid w:val="00935DDF"/>
    <w:rsid w:val="00943D0B"/>
    <w:rsid w:val="00954DB3"/>
    <w:rsid w:val="00957013"/>
    <w:rsid w:val="00960059"/>
    <w:rsid w:val="00970DB2"/>
    <w:rsid w:val="009752C2"/>
    <w:rsid w:val="00975FDF"/>
    <w:rsid w:val="00985206"/>
    <w:rsid w:val="00985B24"/>
    <w:rsid w:val="009910A3"/>
    <w:rsid w:val="009A66F3"/>
    <w:rsid w:val="009B1F93"/>
    <w:rsid w:val="009C5ABD"/>
    <w:rsid w:val="009D349E"/>
    <w:rsid w:val="009D5F96"/>
    <w:rsid w:val="009E065C"/>
    <w:rsid w:val="009E097C"/>
    <w:rsid w:val="009E5C7D"/>
    <w:rsid w:val="009E7288"/>
    <w:rsid w:val="00A06F76"/>
    <w:rsid w:val="00A06FB2"/>
    <w:rsid w:val="00A10985"/>
    <w:rsid w:val="00A1476A"/>
    <w:rsid w:val="00A16335"/>
    <w:rsid w:val="00A16773"/>
    <w:rsid w:val="00A2056C"/>
    <w:rsid w:val="00A20D19"/>
    <w:rsid w:val="00A210D0"/>
    <w:rsid w:val="00A24D25"/>
    <w:rsid w:val="00A26E91"/>
    <w:rsid w:val="00A30CF5"/>
    <w:rsid w:val="00A508F0"/>
    <w:rsid w:val="00A50DB0"/>
    <w:rsid w:val="00A52696"/>
    <w:rsid w:val="00A619A4"/>
    <w:rsid w:val="00A66179"/>
    <w:rsid w:val="00A67A01"/>
    <w:rsid w:val="00A74095"/>
    <w:rsid w:val="00A82EC3"/>
    <w:rsid w:val="00A831B3"/>
    <w:rsid w:val="00A91647"/>
    <w:rsid w:val="00AA71BE"/>
    <w:rsid w:val="00AB1D79"/>
    <w:rsid w:val="00AC41D9"/>
    <w:rsid w:val="00AF314C"/>
    <w:rsid w:val="00AF4051"/>
    <w:rsid w:val="00AF7490"/>
    <w:rsid w:val="00B01F72"/>
    <w:rsid w:val="00B02CB5"/>
    <w:rsid w:val="00B05DF0"/>
    <w:rsid w:val="00B07D15"/>
    <w:rsid w:val="00B11185"/>
    <w:rsid w:val="00B11FE6"/>
    <w:rsid w:val="00B250BF"/>
    <w:rsid w:val="00B26A5C"/>
    <w:rsid w:val="00B33FB1"/>
    <w:rsid w:val="00B36389"/>
    <w:rsid w:val="00B55D3C"/>
    <w:rsid w:val="00B5784D"/>
    <w:rsid w:val="00B6076A"/>
    <w:rsid w:val="00B64EDE"/>
    <w:rsid w:val="00B64F8F"/>
    <w:rsid w:val="00B72072"/>
    <w:rsid w:val="00B77A5D"/>
    <w:rsid w:val="00B80E88"/>
    <w:rsid w:val="00B86EB1"/>
    <w:rsid w:val="00B87AED"/>
    <w:rsid w:val="00BA1924"/>
    <w:rsid w:val="00BA42AA"/>
    <w:rsid w:val="00BA43E1"/>
    <w:rsid w:val="00BB35CE"/>
    <w:rsid w:val="00BC33B6"/>
    <w:rsid w:val="00BE2A80"/>
    <w:rsid w:val="00BF523B"/>
    <w:rsid w:val="00BF5DBD"/>
    <w:rsid w:val="00C017E6"/>
    <w:rsid w:val="00C03C5B"/>
    <w:rsid w:val="00C07B08"/>
    <w:rsid w:val="00C367F4"/>
    <w:rsid w:val="00C412A4"/>
    <w:rsid w:val="00C463BA"/>
    <w:rsid w:val="00C53788"/>
    <w:rsid w:val="00C57526"/>
    <w:rsid w:val="00C611D2"/>
    <w:rsid w:val="00C63C53"/>
    <w:rsid w:val="00C64A07"/>
    <w:rsid w:val="00C64BCF"/>
    <w:rsid w:val="00C65617"/>
    <w:rsid w:val="00C747D1"/>
    <w:rsid w:val="00C75615"/>
    <w:rsid w:val="00C83236"/>
    <w:rsid w:val="00C83B6C"/>
    <w:rsid w:val="00C9101E"/>
    <w:rsid w:val="00C96F2E"/>
    <w:rsid w:val="00CA233F"/>
    <w:rsid w:val="00CC02B0"/>
    <w:rsid w:val="00CD4A48"/>
    <w:rsid w:val="00CF1B8A"/>
    <w:rsid w:val="00CF59C8"/>
    <w:rsid w:val="00CF7144"/>
    <w:rsid w:val="00D01B70"/>
    <w:rsid w:val="00D04219"/>
    <w:rsid w:val="00D04EAF"/>
    <w:rsid w:val="00D05A98"/>
    <w:rsid w:val="00D05F5B"/>
    <w:rsid w:val="00D07A4B"/>
    <w:rsid w:val="00D1235B"/>
    <w:rsid w:val="00D12C0B"/>
    <w:rsid w:val="00D27B80"/>
    <w:rsid w:val="00D32BB4"/>
    <w:rsid w:val="00D33BFA"/>
    <w:rsid w:val="00D40A1E"/>
    <w:rsid w:val="00D65C65"/>
    <w:rsid w:val="00D7242E"/>
    <w:rsid w:val="00D76E02"/>
    <w:rsid w:val="00D846EF"/>
    <w:rsid w:val="00D84DE7"/>
    <w:rsid w:val="00D905CA"/>
    <w:rsid w:val="00D94CEB"/>
    <w:rsid w:val="00D957D0"/>
    <w:rsid w:val="00DA44A1"/>
    <w:rsid w:val="00DB2137"/>
    <w:rsid w:val="00DD60E9"/>
    <w:rsid w:val="00DE1139"/>
    <w:rsid w:val="00DF24BA"/>
    <w:rsid w:val="00DF27CD"/>
    <w:rsid w:val="00DF5811"/>
    <w:rsid w:val="00E05C0F"/>
    <w:rsid w:val="00E0794D"/>
    <w:rsid w:val="00E07CB2"/>
    <w:rsid w:val="00E1097D"/>
    <w:rsid w:val="00E16BE9"/>
    <w:rsid w:val="00E20482"/>
    <w:rsid w:val="00E218D8"/>
    <w:rsid w:val="00E226EC"/>
    <w:rsid w:val="00E2305F"/>
    <w:rsid w:val="00E358C0"/>
    <w:rsid w:val="00E41A70"/>
    <w:rsid w:val="00E527C0"/>
    <w:rsid w:val="00E55428"/>
    <w:rsid w:val="00E70DA3"/>
    <w:rsid w:val="00E72552"/>
    <w:rsid w:val="00E73AA4"/>
    <w:rsid w:val="00E85ABC"/>
    <w:rsid w:val="00E9209B"/>
    <w:rsid w:val="00EA0BA8"/>
    <w:rsid w:val="00EB249E"/>
    <w:rsid w:val="00EC23CF"/>
    <w:rsid w:val="00ED3250"/>
    <w:rsid w:val="00ED5C46"/>
    <w:rsid w:val="00ED6A7D"/>
    <w:rsid w:val="00ED7652"/>
    <w:rsid w:val="00EF1C34"/>
    <w:rsid w:val="00EF62A1"/>
    <w:rsid w:val="00F048E4"/>
    <w:rsid w:val="00F123CD"/>
    <w:rsid w:val="00F17A35"/>
    <w:rsid w:val="00F20BF9"/>
    <w:rsid w:val="00F236E3"/>
    <w:rsid w:val="00F31DFD"/>
    <w:rsid w:val="00F41111"/>
    <w:rsid w:val="00F41CE1"/>
    <w:rsid w:val="00F51374"/>
    <w:rsid w:val="00F51F3A"/>
    <w:rsid w:val="00F527C3"/>
    <w:rsid w:val="00F61B5A"/>
    <w:rsid w:val="00F75D3E"/>
    <w:rsid w:val="00F82247"/>
    <w:rsid w:val="00F91A3D"/>
    <w:rsid w:val="00F92AF9"/>
    <w:rsid w:val="00F92FC5"/>
    <w:rsid w:val="00F93641"/>
    <w:rsid w:val="00F9656A"/>
    <w:rsid w:val="00FA29CD"/>
    <w:rsid w:val="00FA61D7"/>
    <w:rsid w:val="00FC2445"/>
    <w:rsid w:val="00FC42BC"/>
    <w:rsid w:val="00FC445C"/>
    <w:rsid w:val="00FC4F96"/>
    <w:rsid w:val="00FC623C"/>
    <w:rsid w:val="00FC743E"/>
    <w:rsid w:val="00FD380E"/>
    <w:rsid w:val="00FD4AFA"/>
    <w:rsid w:val="00FD5737"/>
    <w:rsid w:val="00FE24B7"/>
    <w:rsid w:val="00FE40B1"/>
    <w:rsid w:val="00FE46C0"/>
    <w:rsid w:val="00FE566A"/>
    <w:rsid w:val="00FF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3C"/>
    <w:pPr>
      <w:jc w:val="both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3450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99"/>
    <w:qFormat/>
    <w:rsid w:val="00934506"/>
    <w:pPr>
      <w:ind w:left="720"/>
    </w:pPr>
  </w:style>
  <w:style w:type="character" w:customStyle="1" w:styleId="Textodelmarcadordeposicin1">
    <w:name w:val="Texto del marcador de posición1"/>
    <w:basedOn w:val="Fuentedeprrafopredeter"/>
    <w:uiPriority w:val="99"/>
    <w:semiHidden/>
    <w:rsid w:val="004D003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4D00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D003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23F1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rsid w:val="007D00DD"/>
    <w:pPr>
      <w:spacing w:after="120" w:line="264" w:lineRule="auto"/>
      <w:jc w:val="left"/>
    </w:pPr>
    <w:rPr>
      <w:rFonts w:eastAsia="Times New Roman" w:cs="Times New Roman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D27B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8B39-DD8E-4697-9AFE-C62A6EC3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4</Pages>
  <Words>1610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DOSIFICACIÓN MATEMÁTICA 10MO GRADO CURSO 2017-2018</vt:lpstr>
    </vt:vector>
  </TitlesOfParts>
  <Company>Microsoft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DOSIFICACIÓN MATEMÁTICA 10MO GRADO CURSO 2017-2018</dc:title>
  <dc:creator>XP-SP3</dc:creator>
  <cp:lastModifiedBy>acsa7c</cp:lastModifiedBy>
  <cp:revision>150</cp:revision>
  <dcterms:created xsi:type="dcterms:W3CDTF">2020-05-30T21:31:00Z</dcterms:created>
  <dcterms:modified xsi:type="dcterms:W3CDTF">2022-02-18T00:54:00Z</dcterms:modified>
</cp:coreProperties>
</file>