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23"/>
        <w:gridCol w:w="11318"/>
      </w:tblGrid>
      <w:tr w:rsidR="0079077D" w:rsidRPr="0079077D" w:rsidTr="00DB7FB6">
        <w:trPr>
          <w:trHeight w:val="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7D" w:rsidRPr="0079077D" w:rsidRDefault="0079077D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79077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Propuesta de dosificación 11no grado Física para el curso 2022 Grupo II </w:t>
            </w:r>
          </w:p>
        </w:tc>
      </w:tr>
      <w:tr w:rsidR="00D1214A" w:rsidRPr="0079077D" w:rsidTr="00DB7FB6">
        <w:trPr>
          <w:trHeight w:val="62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79077D" w:rsidRDefault="00D1214A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79077D" w:rsidRDefault="00D1214A" w:rsidP="00DB7FB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Clase </w:t>
            </w:r>
          </w:p>
        </w:tc>
        <w:tc>
          <w:tcPr>
            <w:tcW w:w="3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79077D" w:rsidRDefault="00D1214A" w:rsidP="00DB7FB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Temáticas.</w:t>
            </w:r>
          </w:p>
        </w:tc>
      </w:tr>
      <w:tr w:rsidR="005A0F06" w:rsidRPr="0079077D" w:rsidTr="0079077D">
        <w:trPr>
          <w:trHeight w:val="628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857596" w:rsidP="00DB7F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 xml:space="preserve"> 7 al 12 de mar</w:t>
            </w:r>
            <w:r w:rsidR="00E05D21"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</w:rPr>
            </w:pPr>
            <w:r w:rsidRPr="0079077D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</w:rPr>
              <w:t xml:space="preserve">Unidad </w:t>
            </w:r>
            <w:r w:rsidR="00E05D21" w:rsidRPr="0079077D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</w:rPr>
              <w:t>1” Teoría</w:t>
            </w:r>
            <w:r w:rsidRPr="0079077D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</w:rPr>
              <w:t xml:space="preserve"> cinética del gas ideal, fenómenos térmicos y fundamentos de termodinámica”</w:t>
            </w:r>
          </w:p>
          <w:p w:rsidR="005A0F06" w:rsidRPr="0079077D" w:rsidRDefault="005A0F06" w:rsidP="00DB7F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79077D"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  <w:t>Ideas principales de la T.C.M. Explicación del movimiento browniano. Masa de las moléculas. Cantidad de sustancia. Número de Avogadro. Tamaño de las moléculas.</w:t>
            </w:r>
          </w:p>
        </w:tc>
      </w:tr>
      <w:tr w:rsidR="005A0F06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Gas ideal. Cálculo de la presión del gas con ayuda de la teoría cinética molecular.</w:t>
            </w:r>
          </w:p>
        </w:tc>
      </w:tr>
      <w:tr w:rsidR="005A0F06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06" w:rsidRPr="0079077D" w:rsidRDefault="005A0F0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Temperatura. Interpretación de la temperatura según la T.C.M. Temperatura absoluta. Escalas de temperatura Relación de la temperatura con la velocidad de las moléculas.</w:t>
            </w:r>
          </w:p>
        </w:tc>
      </w:tr>
      <w:tr w:rsidR="006F6B78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78" w:rsidRPr="0079077D" w:rsidRDefault="006F6B78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78" w:rsidRPr="0079077D" w:rsidRDefault="00B736A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78" w:rsidRPr="0079077D" w:rsidRDefault="002266F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Resumen</w:t>
            </w:r>
            <w:r w:rsidR="00A1329F"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lo impartido en la semana.</w:t>
            </w:r>
          </w:p>
        </w:tc>
      </w:tr>
      <w:tr w:rsidR="002266F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F7" w:rsidRPr="00DB7FB6" w:rsidRDefault="00DB7FB6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2.</w:t>
            </w:r>
            <w:r w:rsidRPr="00DB7FB6">
              <w:rPr>
                <w:rFonts w:eastAsia="Times New Roman" w:cs="Arial"/>
                <w:color w:val="000000"/>
                <w:sz w:val="20"/>
                <w:szCs w:val="20"/>
              </w:rPr>
              <w:t xml:space="preserve"> 14 -</w:t>
            </w:r>
            <w:r w:rsidR="002266F7" w:rsidRPr="00DB7FB6">
              <w:rPr>
                <w:rFonts w:eastAsia="Times New Roman" w:cs="Arial"/>
                <w:color w:val="000000"/>
                <w:sz w:val="20"/>
                <w:szCs w:val="20"/>
              </w:rPr>
              <w:t xml:space="preserve"> 19 de mar.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 xml:space="preserve">Ecuación de estado del gas ideal. </w:t>
            </w:r>
          </w:p>
        </w:tc>
      </w:tr>
      <w:tr w:rsidR="002266F7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F7" w:rsidRPr="0079077D" w:rsidRDefault="002266F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Leyes de los gases. Procesos a temperatura</w:t>
            </w:r>
            <w:r w:rsidR="00EA4697"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, presión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 volumen constante. Ejercicios.</w:t>
            </w:r>
          </w:p>
        </w:tc>
      </w:tr>
      <w:tr w:rsidR="002266F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F7" w:rsidRPr="0079077D" w:rsidRDefault="002266F7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Trabajo de Laboratorio 1. 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Comprobación de la Ley de </w:t>
            </w:r>
            <w:proofErr w:type="spellStart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Boyle-Mariotte</w:t>
            </w:r>
            <w:proofErr w:type="spellEnd"/>
            <w:r w:rsidRPr="00790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                                                       </w:t>
            </w:r>
          </w:p>
        </w:tc>
      </w:tr>
      <w:tr w:rsidR="002266F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2266F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F7" w:rsidRPr="0079077D" w:rsidRDefault="00EA469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Resumen de lo impartido en la semana.</w:t>
            </w:r>
          </w:p>
        </w:tc>
      </w:tr>
      <w:tr w:rsidR="00EA4697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97" w:rsidRPr="0079077D" w:rsidRDefault="00EA4697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3</w:t>
            </w:r>
            <w:r w:rsid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21 de mar.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26 de mar.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sobre las leyes de los gases, la ecuación de estado. Interpretación de gráficas de </w:t>
            </w:r>
            <m:oMath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P=f(V),V=f(T) y P=f(T)</m:t>
              </m:r>
            </m:oMath>
          </w:p>
        </w:tc>
      </w:tr>
      <w:tr w:rsidR="00EA469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97" w:rsidRPr="0079077D" w:rsidRDefault="00EA4697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sobre las leyes de los gases, la ecuación de estado. Interpretación de gráficas de </w:t>
            </w:r>
            <m:oMath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P=f(V),V=f(T) y P=f(T)</m:t>
              </m:r>
            </m:oMath>
          </w:p>
        </w:tc>
      </w:tr>
      <w:tr w:rsidR="00EA469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97" w:rsidRPr="0079077D" w:rsidRDefault="00EA4697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>Introducción a la termodinámica. Equilibrio termodinámico. Procesos reversibles e irreversibles.</w:t>
            </w:r>
          </w:p>
        </w:tc>
      </w:tr>
      <w:tr w:rsidR="00EA4697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EA4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97" w:rsidRPr="0079077D" w:rsidRDefault="00F15FB2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Resumen de lo impartido en la semana.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4 </w:t>
            </w:r>
            <w:r w:rsid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28 de mar.-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 de abr.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Trabajo en la termodinámica. Equivalencia entre la cantidad de calor y el trabajo.               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Energía interna. Primera ley de la termodinámica.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Cantidad de calor a presión constante y volumen constante. Calor especifico molar a presión y volumen constante. Ejercicios.                                                  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5</w:t>
            </w:r>
            <w:r w:rsid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4 de abr. al 9 de abr.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sz w:val="20"/>
                <w:szCs w:val="20"/>
              </w:rPr>
            </w:pPr>
            <w:r w:rsidRPr="0079077D">
              <w:rPr>
                <w:rFonts w:cstheme="minorHAnsi"/>
                <w:sz w:val="20"/>
                <w:szCs w:val="20"/>
              </w:rPr>
              <w:t>Ejercicios.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>Segunda ley de la termodinámica</w:t>
            </w:r>
            <w:r w:rsidRPr="0079077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Valor máximo del coeficiente de rendimiento de los motores térmicos.</w:t>
            </w:r>
          </w:p>
        </w:tc>
      </w:tr>
      <w:tr w:rsidR="00A1329F" w:rsidRPr="0079077D" w:rsidTr="0079077D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la unidad.</w:t>
            </w:r>
          </w:p>
        </w:tc>
      </w:tr>
      <w:tr w:rsidR="00A1329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9F" w:rsidRPr="0079077D" w:rsidRDefault="00A1329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 6</w:t>
            </w:r>
            <w:r w:rsidR="0079077D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11 de abr</w:t>
            </w:r>
            <w:r w:rsidR="0079077D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16 de abr.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BE307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F" w:rsidRPr="0079077D" w:rsidRDefault="00BE307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la unidad</w:t>
            </w:r>
          </w:p>
        </w:tc>
      </w:tr>
      <w:tr w:rsidR="00BE3070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highlight w:val="lightGray"/>
              </w:rPr>
            </w:pPr>
            <w:r w:rsidRPr="0079077D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val="es-CO"/>
              </w:rPr>
              <w:t xml:space="preserve">Unidad 2 “Electrostática” </w:t>
            </w:r>
            <w:r w:rsidRPr="0079077D">
              <w:rPr>
                <w:rFonts w:eastAsia="Times New Roman" w:cstheme="minorHAnsi"/>
                <w:b/>
                <w:sz w:val="20"/>
                <w:szCs w:val="20"/>
                <w:highlight w:val="lightGray"/>
                <w:lang w:val="es-CO"/>
              </w:rPr>
              <w:t>Introducción. Carga eléctrica. Ley de Coulomb.</w:t>
            </w:r>
          </w:p>
        </w:tc>
      </w:tr>
      <w:tr w:rsidR="00BE307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79077D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relacionados con la ley de Coulomb. Principio de superposición.</w:t>
            </w:r>
          </w:p>
        </w:tc>
      </w:tr>
      <w:tr w:rsidR="00BE307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79077D" w:rsidRDefault="00BE3070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relacionados con la ley de Coulomb. Principio de superposición.</w:t>
            </w:r>
          </w:p>
        </w:tc>
      </w:tr>
      <w:tr w:rsidR="00BE307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DB7FB6" w:rsidRDefault="00BE3070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18 de abr. al 23 de abr. 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DB7FB6" w:rsidRDefault="00BE307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70" w:rsidRPr="00DB7FB6" w:rsidRDefault="00BE3070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bCs/>
                <w:sz w:val="20"/>
                <w:szCs w:val="20"/>
              </w:rPr>
              <w:t>Semana dedicada a la Victoria de Playa Girón.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7</w:t>
            </w:r>
            <w:r w:rsid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="00DB7FB6" w:rsidRPr="00DB7FB6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de abr. al 30 de abr.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Campo eléctrico. Vector intensidad de campo eléctrico. Representación gráfica.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relacionados con la intensidad del campo electrostático y su representación gráfica.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Intensidad del campo electrostático inherente a un cuerpo puntual cargado y a un sistema de cuerpos cargados.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</w:t>
            </w:r>
            <w:r w:rsidRPr="0079077D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sobre intensidad del campo electrostático inherente a un cuerpo puntual cargado y a un sistema de cuerpos cargados.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CB" w:rsidRPr="00D34207" w:rsidRDefault="00D34207" w:rsidP="00DB7FB6">
            <w:pPr>
              <w:tabs>
                <w:tab w:val="center" w:pos="604"/>
                <w:tab w:val="right" w:pos="120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ab/>
            </w:r>
            <w:r w:rsidR="00EC40CB" w:rsidRPr="00D34207">
              <w:rPr>
                <w:rFonts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="00EC40CB" w:rsidRPr="0079077D">
              <w:rPr>
                <w:rFonts w:cs="Arial"/>
                <w:color w:val="000000" w:themeColor="text1"/>
                <w:sz w:val="20"/>
                <w:szCs w:val="20"/>
              </w:rPr>
              <w:t xml:space="preserve"> 2 de may. </w:t>
            </w:r>
            <w:proofErr w:type="gramStart"/>
            <w:r w:rsidR="00EC40CB" w:rsidRPr="0079077D">
              <w:rPr>
                <w:rFonts w:cs="Arial"/>
                <w:color w:val="000000" w:themeColor="text1"/>
                <w:sz w:val="20"/>
                <w:szCs w:val="20"/>
              </w:rPr>
              <w:t>al</w:t>
            </w:r>
            <w:proofErr w:type="gramEnd"/>
            <w:r w:rsidR="00EC40CB" w:rsidRPr="0079077D">
              <w:rPr>
                <w:rFonts w:cs="Arial"/>
                <w:color w:val="000000" w:themeColor="text1"/>
                <w:sz w:val="20"/>
                <w:szCs w:val="20"/>
              </w:rPr>
              <w:t xml:space="preserve"> 7 de may.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electrostática.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electrostática.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Trabajo realizado por el campo electrostático. Energía potencial de un cuerpo puntual cargado en un campo electrostático.  </w:t>
            </w:r>
          </w:p>
        </w:tc>
      </w:tr>
      <w:tr w:rsidR="00EC40CB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CB" w:rsidRPr="0079077D" w:rsidRDefault="00EC40CB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sobre el trabajo realizado por el campo electrostático.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9</w:t>
            </w:r>
            <w:r w:rsid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9 de may.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14 de may.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Potencial electrostático. Ejercicios.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>Superficies equipotenciales y su relación con las líneas de fuerza.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Relación entre la intensidad del campo electrostático y la diferencia de potencial.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Resumen de lo impartido en la semana.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D34207" w:rsidRDefault="00ED6730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lastRenderedPageBreak/>
              <w:t>10</w:t>
            </w:r>
            <w:r w:rsid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16 de may</w:t>
            </w:r>
            <w:r w:rsidR="00D34207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21 de </w:t>
            </w:r>
            <w:proofErr w:type="spell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may</w:t>
            </w:r>
            <w:proofErr w:type="spell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b/>
                <w:color w:val="0F243E" w:themeColor="text2" w:themeShade="80"/>
                <w:sz w:val="20"/>
                <w:szCs w:val="20"/>
                <w:highlight w:val="green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Potencial en el campo inherente a un cuerpo puntual cargado y a un sistema de cuerpos puntuales cargados.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F243E" w:themeColor="text2" w:themeShade="8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Campo electrostático entre dos placas planas paralelas cargadas muy próximas entre sí.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  <w:r w:rsidRPr="0079077D">
              <w:rPr>
                <w:rFonts w:eastAsia="Times New Roman" w:cs="Arial"/>
                <w:b/>
                <w:color w:val="0F243E" w:themeColor="text2" w:themeShade="8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Conductores dentro del campo electrostático. Ejercicios.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Dieléctricos en un campo electrostático.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D34207" w:rsidRDefault="00ED6730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11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23 de may</w:t>
            </w:r>
            <w:r w:rsidR="00D34207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28 de </w:t>
            </w:r>
            <w:proofErr w:type="spell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may</w:t>
            </w:r>
            <w:proofErr w:type="spell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 xml:space="preserve">Condensadores. Capacidad eléctrica. Condensador plano.  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 xml:space="preserve">Ejercicios. 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A27EEC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580C2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Acoplamiento de condensadores. Energía almacenada en el campo electrostático.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A27EEC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A27EEC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>Ejercicios sobre a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coplamiento de condensadores.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12</w:t>
            </w:r>
            <w:r w:rsidR="00D34207"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30 de may</w:t>
            </w:r>
            <w:r w:rsidR="00D34207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 de jun.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de sistematización y consolidación de la unidad.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de sistematización y consolidación de la unidad.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Sistematización y consolidación con vista al TCP. </w:t>
            </w:r>
          </w:p>
        </w:tc>
      </w:tr>
      <w:tr w:rsidR="00ED673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ED673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30" w:rsidRPr="0079077D" w:rsidRDefault="004E1380" w:rsidP="00DB7F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Sistematización y consolidación con vista al TCP.</w:t>
            </w:r>
          </w:p>
        </w:tc>
      </w:tr>
      <w:tr w:rsidR="004E138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0" w:rsidRPr="00DB7FB6" w:rsidRDefault="004E1380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13</w:t>
            </w:r>
            <w:r w:rsidR="00D34207"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6 de jun</w:t>
            </w:r>
            <w:r w:rsidR="00D34207"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-</w:t>
            </w: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11 de jun.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DB7FB6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DB7FB6" w:rsidRDefault="004E1380" w:rsidP="00DB7FB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sz w:val="20"/>
                <w:szCs w:val="20"/>
              </w:rPr>
              <w:t>Aplicación del TCP</w:t>
            </w:r>
          </w:p>
        </w:tc>
      </w:tr>
      <w:tr w:rsidR="004E138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0" w:rsidRPr="00DB7FB6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DB7FB6" w:rsidRDefault="004E1380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DB7FB6" w:rsidRDefault="004E1380" w:rsidP="00DB7F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sz w:val="20"/>
                <w:szCs w:val="20"/>
              </w:rPr>
              <w:t>Revisión del TCP</w:t>
            </w:r>
          </w:p>
        </w:tc>
      </w:tr>
      <w:tr w:rsidR="004E138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0" w:rsidRPr="0079077D" w:rsidRDefault="004E138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79077D" w:rsidRDefault="00AD233C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79077D" w:rsidRDefault="00AD233C" w:rsidP="00DB7F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</w:rPr>
              <w:t xml:space="preserve">Unidad 3 “Campo magnético” </w:t>
            </w:r>
            <w:r w:rsidRPr="0079077D"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  <w:t>Corriente eléctrica. Intensidad de la corriente. Fuerza electromotriz (</w:t>
            </w:r>
            <w:proofErr w:type="spellStart"/>
            <w:r w:rsidRPr="0079077D"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  <w:t>fem</w:t>
            </w:r>
            <w:proofErr w:type="spellEnd"/>
            <w:r w:rsidRPr="0079077D"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  <w:t>).  Ley de Ohm para un circuito completo.</w:t>
            </w:r>
          </w:p>
        </w:tc>
      </w:tr>
      <w:tr w:rsidR="004E1380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79077D" w:rsidRDefault="004E1380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79077D" w:rsidRDefault="00AD233C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0" w:rsidRPr="0079077D" w:rsidRDefault="00AD233C" w:rsidP="00DB7F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Ley de Ohm para un circuito completo.</w:t>
            </w:r>
          </w:p>
        </w:tc>
      </w:tr>
      <w:tr w:rsidR="005F6E1D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1D" w:rsidRPr="0079077D" w:rsidRDefault="005F6E1D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14</w:t>
            </w:r>
            <w:r w:rsidR="00D34207"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="00D34207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13 de jun.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28 de jun.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="Arial"/>
                <w:sz w:val="20"/>
                <w:szCs w:val="20"/>
              </w:rPr>
              <w:t>53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Ejercicios relacionados con la ley de Ohm. </w:t>
            </w:r>
          </w:p>
        </w:tc>
      </w:tr>
      <w:tr w:rsidR="005F6E1D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1D" w:rsidRPr="0079077D" w:rsidRDefault="005F6E1D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Campo magnético y su relación con la corriente. Interacción de  conductores con corriente.</w:t>
            </w:r>
          </w:p>
        </w:tc>
      </w:tr>
      <w:tr w:rsidR="005F6E1D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1D" w:rsidRPr="0079077D" w:rsidRDefault="005F6E1D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Vector inducción magnética. Líneas de inducción. </w:t>
            </w:r>
            <w:proofErr w:type="spellStart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Aditividad</w:t>
            </w:r>
            <w:proofErr w:type="spellEnd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la inducción magnética </w:t>
            </w:r>
            <m:oMath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0"/>
                      <w:szCs w:val="20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)</m:t>
              </m:r>
            </m:oMath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5F6E1D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5F6E1D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1D" w:rsidRPr="0079077D" w:rsidRDefault="003462A6" w:rsidP="00DB7F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Resumen de lo impartido en la semana. (Ejercicios)</w:t>
            </w:r>
          </w:p>
        </w:tc>
      </w:tr>
      <w:tr w:rsidR="003462A6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D34207" w:rsidRDefault="00D34207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15. </w:t>
            </w:r>
            <w:r w:rsidR="003462A6"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20 de jun. </w:t>
            </w:r>
            <w:proofErr w:type="gramStart"/>
            <w:r w:rsidR="003462A6"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="003462A6"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25 de jun.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D061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462A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Campo magnético de un conductor muy largo y recto, de una espira circular y un solenoide.</w:t>
            </w:r>
          </w:p>
        </w:tc>
      </w:tr>
      <w:tr w:rsidR="003462A6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A6" w:rsidRPr="0079077D" w:rsidRDefault="003462A6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D061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462A6" w:rsidP="00DB7FB6">
            <w:pPr>
              <w:spacing w:after="0" w:line="240" w:lineRule="auto"/>
              <w:ind w:right="176"/>
              <w:rPr>
                <w:rFonts w:eastAsia="Times New Roman" w:cs="Arial"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Ejercicios sobre el campo magnético de un conductor muy largo y recto, de una espira circular y un solenoide.</w:t>
            </w:r>
          </w:p>
        </w:tc>
      </w:tr>
      <w:tr w:rsidR="003462A6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A6" w:rsidRPr="0079077D" w:rsidRDefault="003462A6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D061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014456" w:rsidP="00DB7FB6">
            <w:pPr>
              <w:spacing w:after="0" w:line="240" w:lineRule="auto"/>
              <w:ind w:right="176"/>
              <w:rPr>
                <w:rFonts w:cs="Arial"/>
                <w:sz w:val="20"/>
                <w:szCs w:val="20"/>
                <w:highlight w:val="cyan"/>
              </w:rPr>
            </w:pPr>
            <w:r w:rsidRPr="0079077D">
              <w:rPr>
                <w:rFonts w:cs="Arial"/>
                <w:sz w:val="20"/>
                <w:szCs w:val="20"/>
              </w:rPr>
              <w:t xml:space="preserve">Ejercicios. </w:t>
            </w:r>
          </w:p>
        </w:tc>
      </w:tr>
      <w:tr w:rsidR="003462A6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462A6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3D0610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6" w:rsidRPr="0079077D" w:rsidRDefault="0001445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 xml:space="preserve">Fuerza magnética sobre una partícula en movimiento. Movimiento de partículas en un campo magnético uniforme. Ejercicios.                                              </w:t>
            </w:r>
          </w:p>
        </w:tc>
      </w:tr>
      <w:tr w:rsidR="00772EF3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3" w:rsidRPr="00D34207" w:rsidRDefault="00772EF3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16</w:t>
            </w:r>
            <w:r w:rsid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27 de jun.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 de jul.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ind w:right="176"/>
              <w:rPr>
                <w:rFonts w:cs="Arial"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relacionados con el movimiento de partículas en un campo magnético uniforme.  </w:t>
            </w:r>
          </w:p>
        </w:tc>
      </w:tr>
      <w:tr w:rsidR="00772EF3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3" w:rsidRPr="0079077D" w:rsidRDefault="00772EF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relacionados con el movimiento de partículas en un campo magnético uniforme.  </w:t>
            </w:r>
          </w:p>
        </w:tc>
      </w:tr>
      <w:tr w:rsidR="00772EF3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3" w:rsidRPr="0079077D" w:rsidRDefault="00772EF3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27408D" w:rsidP="00DB7FB6">
            <w:pPr>
              <w:spacing w:after="0" w:line="240" w:lineRule="auto"/>
              <w:ind w:right="176"/>
              <w:rPr>
                <w:rFonts w:cs="Arial"/>
                <w:sz w:val="20"/>
                <w:szCs w:val="20"/>
                <w:highlight w:val="cyan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Fuerza de </w:t>
            </w:r>
            <w:proofErr w:type="spellStart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Lorentz</w:t>
            </w:r>
            <w:proofErr w:type="spellEnd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. Ejercicios.</w:t>
            </w:r>
          </w:p>
        </w:tc>
      </w:tr>
      <w:tr w:rsidR="00772EF3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772EF3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27408D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3" w:rsidRPr="0079077D" w:rsidRDefault="0027408D" w:rsidP="00DB7FB6">
            <w:pPr>
              <w:spacing w:after="0" w:line="240" w:lineRule="auto"/>
              <w:ind w:right="176"/>
              <w:rPr>
                <w:rFonts w:eastAsia="Times New Roman" w:cstheme="minorHAnsi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>Ejercicios (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Fuerza de </w:t>
            </w:r>
            <w:proofErr w:type="spellStart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Lorentz</w:t>
            </w:r>
            <w:proofErr w:type="spellEnd"/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).</w:t>
            </w:r>
          </w:p>
        </w:tc>
      </w:tr>
      <w:tr w:rsidR="009B3697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D34207" w:rsidRDefault="009B3697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17</w:t>
            </w:r>
            <w:r w:rsid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4 de jul.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9 de jul.</w:t>
            </w:r>
            <w:r w:rsidRPr="0079077D">
              <w:rPr>
                <w:rFonts w:eastAsia="Times New Roman" w:cs="Arial"/>
                <w:b/>
                <w:color w:val="00B050"/>
                <w:sz w:val="20"/>
                <w:szCs w:val="20"/>
              </w:rPr>
              <w:t> 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Fuerza magnética sobre un conductor con corriente.  Fuerza de Ampere.  Interacción entre conductores por los que circula corriente.</w:t>
            </w:r>
          </w:p>
        </w:tc>
      </w:tr>
      <w:tr w:rsidR="009B3697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C30F8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Ejercicios. </w:t>
            </w:r>
          </w:p>
        </w:tc>
      </w:tr>
      <w:tr w:rsidR="009B3697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C30F8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de consolidación y sistematización de la unidad. </w:t>
            </w:r>
          </w:p>
        </w:tc>
      </w:tr>
      <w:tr w:rsidR="009B3697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9B3697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79077D" w:rsidRDefault="00C30F86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la unidad.</w:t>
            </w:r>
          </w:p>
        </w:tc>
      </w:tr>
      <w:tr w:rsidR="009B3697" w:rsidRPr="0079077D" w:rsidTr="00DB7FB6">
        <w:trPr>
          <w:trHeight w:val="7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97" w:rsidRPr="00DB7FB6" w:rsidRDefault="009B3697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18</w:t>
            </w:r>
            <w:r w:rsidR="00D34207"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11 de jul. </w:t>
            </w:r>
            <w:proofErr w:type="gramStart"/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DB7FB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16 de jul. </w:t>
            </w:r>
            <w:r w:rsidRPr="00DB7FB6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DB7FB6" w:rsidRDefault="00726CBC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97" w:rsidRPr="00DB7FB6" w:rsidRDefault="00726CBC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4 “Inducción electromagnética” </w:t>
            </w:r>
            <w:r w:rsidRPr="00DB7FB6">
              <w:rPr>
                <w:rFonts w:eastAsia="Times New Roman" w:cstheme="minorHAnsi"/>
                <w:b/>
                <w:sz w:val="20"/>
                <w:szCs w:val="20"/>
              </w:rPr>
              <w:t>Introducción. Fenómeno de inducción electromagnética. Flujo magnético.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79077D" w:rsidRDefault="001A2D81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Ley de inducción electromagnética. Fuerza electromotriz inducida </w:t>
            </w:r>
            <m:oMath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(femi).</m:t>
              </m:r>
            </m:oMath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Sentido de la corriente inducida. Ley de Lenz.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relacionados con la ley de inducción electromagnética de Faraday y la ley de Lenz.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relacionados con la ley de inducción electromagnética de Faraday y la ley de Lenz.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D34207" w:rsidRDefault="001A2D81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19</w:t>
            </w:r>
            <w:r w:rsidR="00D34207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18 de jul.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23 de jul.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relacionados con la ley de inducción electromagnética de Faraday y la ley de Lenz.</w:t>
            </w:r>
          </w:p>
        </w:tc>
      </w:tr>
      <w:tr w:rsidR="001A2D81" w:rsidRPr="0079077D" w:rsidTr="00DB7FB6">
        <w:trPr>
          <w:trHeight w:val="74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Aplicaciones del fenómeno de la inducción electromagnética. Generador de inducción. El transformador</w:t>
            </w:r>
            <w:r w:rsidRPr="00790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Ejercicios. 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Trabajo de Laboratorio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: Transformadores.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25 de jul. </w:t>
            </w:r>
            <w:proofErr w:type="gramStart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27 de jul.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 xml:space="preserve">Feriado 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28 de jul. </w:t>
            </w:r>
            <w:proofErr w:type="gramStart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27 de </w:t>
            </w:r>
            <w:proofErr w:type="spellStart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agos</w:t>
            </w:r>
            <w:proofErr w:type="spellEnd"/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Vacaciones</w:t>
            </w:r>
          </w:p>
        </w:tc>
      </w:tr>
      <w:tr w:rsidR="001A2D81" w:rsidRPr="0079077D" w:rsidTr="00DB7FB6">
        <w:trPr>
          <w:trHeight w:val="78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lastRenderedPageBreak/>
              <w:t>20</w:t>
            </w:r>
            <w:r w:rsid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5 de al 10 de sept.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Sistematización y consolidación (recordatorio de la unidad 4 para continuar el curso). 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79077D" w:rsidRDefault="001A2D81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sobre las aplicaciones del fenómeno de la inducción electromagnética.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Campo eléctrico inducido </w:t>
            </w:r>
            <m:oMath>
              <m:r>
                <w:rPr>
                  <w:rFonts w:ascii="Cambria Math" w:eastAsia="Times New Roman" w:hAnsi="Cambria Math" w:cstheme="minorHAnsi"/>
                  <w:color w:val="000000"/>
                  <w:sz w:val="20"/>
                  <w:szCs w:val="20"/>
                </w:rPr>
                <m:t>(femi)</m:t>
              </m:r>
            </m:oMath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en conductores móviles.</w:t>
            </w:r>
          </w:p>
        </w:tc>
      </w:tr>
      <w:tr w:rsidR="001A2D81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79077D" w:rsidRDefault="00CB6293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Resumen de lo impartido en la semana. </w:t>
            </w:r>
          </w:p>
        </w:tc>
      </w:tr>
      <w:tr w:rsidR="001A2D81" w:rsidRPr="0079077D" w:rsidTr="00DB7FB6">
        <w:trPr>
          <w:trHeight w:val="12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21</w:t>
            </w:r>
            <w:r w:rsidR="00482C9C"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12 de sept</w:t>
            </w:r>
            <w:r w:rsid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>-</w:t>
            </w:r>
            <w:r w:rsidRPr="003D2B9C">
              <w:rPr>
                <w:rFonts w:eastAsia="Times New Roman" w:cs="Arial"/>
                <w:b/>
                <w:color w:val="000000"/>
                <w:sz w:val="20"/>
                <w:szCs w:val="20"/>
              </w:rPr>
              <w:t>17 de sept.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  <w:r w:rsidR="001A2D81" w:rsidRPr="003D2B9C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theme="minorHAnsi"/>
                <w:sz w:val="20"/>
                <w:szCs w:val="20"/>
              </w:rPr>
              <w:t>Autoinducción. Inductancia. Energía almacenada en el campo magnético de una corriente.</w:t>
            </w:r>
          </w:p>
        </w:tc>
      </w:tr>
      <w:tr w:rsidR="001A2D81" w:rsidRPr="0079077D" w:rsidTr="00DB7FB6">
        <w:trPr>
          <w:trHeight w:val="168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81" w:rsidRPr="003D2B9C" w:rsidRDefault="001A2D81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CB6293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  <w:r w:rsidR="001A2D81" w:rsidRPr="003D2B9C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81" w:rsidRPr="003D2B9C" w:rsidRDefault="001A2D81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>Ejercicios de sistematización y consolidación de la unidad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3D2B9C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3D2B9C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3D2B9C" w:rsidRDefault="003729FF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D2B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 5: “Oscilaciones electromagnéticas”</w:t>
            </w:r>
            <w:r w:rsidRPr="003D2B9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Oscilaciones eléctricas libres y forzadas. Circuito LC.</w:t>
            </w:r>
          </w:p>
        </w:tc>
      </w:tr>
      <w:tr w:rsidR="003729FF" w:rsidRPr="0079077D" w:rsidTr="00DB7FB6">
        <w:trPr>
          <w:trHeight w:val="23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Ejercicios relacionados con el circuito LC.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t>22</w:t>
            </w:r>
            <w:r w:rsidR="00482C9C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19 al 24 de sept.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Relaciones entre las oscilaciones mecánicas y las eléctricas. Corriente alterna.                         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sz w:val="20"/>
                <w:szCs w:val="20"/>
              </w:rPr>
              <w:t xml:space="preserve">Circuito resistivo. Valores efectivos de la intensidad de la corriente y de la tensión.                                  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Circuito capacitivo. Ejercicios.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Circuito inductivo. Ejercicios.</w:t>
            </w:r>
          </w:p>
        </w:tc>
      </w:tr>
      <w:tr w:rsidR="003729FF" w:rsidRPr="0079077D" w:rsidTr="00DB7FB6">
        <w:trPr>
          <w:trHeight w:val="93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t>23</w:t>
            </w:r>
            <w:r w:rsidR="00482C9C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26 de sept.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 de oct.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Impedancia.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cstheme="minorHAnsi"/>
                <w:sz w:val="20"/>
                <w:szCs w:val="20"/>
              </w:rPr>
              <w:t>Potencia de la corriente alterna. Factor de potencia y su significado físico. Consecuencias para el ahorro de energía.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Resonancia. Ejercicios.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Resumen de lo impartido hasta el momento de la unidad.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>24</w:t>
            </w:r>
            <w:r w:rsidR="00482C9C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>.</w:t>
            </w:r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 xml:space="preserve"> 3 de oct. </w:t>
            </w:r>
            <w:proofErr w:type="gramStart"/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>al</w:t>
            </w:r>
            <w:proofErr w:type="gramEnd"/>
            <w:r w:rsidRPr="0079077D">
              <w:rPr>
                <w:rFonts w:eastAsia="Times New Roman" w:cs="Arial"/>
                <w:b/>
                <w:color w:val="000000"/>
                <w:sz w:val="20"/>
                <w:szCs w:val="20"/>
                <w:highlight w:val="lightGray"/>
              </w:rPr>
              <w:t xml:space="preserve"> 8 de oct.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Ejercicios. </w:t>
            </w:r>
          </w:p>
        </w:tc>
      </w:tr>
      <w:tr w:rsidR="003729FF" w:rsidRPr="0079077D" w:rsidTr="00DB7FB6">
        <w:trPr>
          <w:trHeight w:val="98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9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Ejercicios de sistematización y consolidación de la unidad.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9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Ejercicios de sistematización y consolidación de la unidad.</w:t>
            </w:r>
          </w:p>
        </w:tc>
      </w:tr>
      <w:tr w:rsidR="003729FF" w:rsidRPr="0079077D" w:rsidTr="00DB7FB6">
        <w:trPr>
          <w:trHeight w:val="147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DB7FB6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DB7FB6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B7FB6">
              <w:rPr>
                <w:rFonts w:eastAsia="Times New Roma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DB7FB6" w:rsidRDefault="003729FF" w:rsidP="00DB7FB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DB7FB6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 xml:space="preserve">Unidad 6: “Ondas electromagnéticas”. </w:t>
            </w:r>
            <w:r w:rsidRPr="00DB7FB6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Relación entre los campos eléctricos variable y los campos magnéticos variables. Ondas Electromagnéticas.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482C9C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t>25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10 de oct.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15 de oct.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Emisión de ondas electromagnéticas. Experimento de Hertz.</w:t>
            </w: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Velocidad de propagación de las ondas electromagnéticas.                                           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Propiedades de las ondas electromagnéticas. 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>Propiedades de las ondas electromagnéticas.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Emisión de ondas electromagnéticas. Ejercicios de sistematización y consolidación de la unidad.                                     </w:t>
            </w:r>
          </w:p>
        </w:tc>
      </w:tr>
      <w:tr w:rsidR="003729FF" w:rsidRPr="0079077D" w:rsidTr="00DB7FB6">
        <w:trPr>
          <w:trHeight w:val="62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2C9C">
              <w:rPr>
                <w:rFonts w:eastAsia="Times New Roman" w:cs="Arial"/>
                <w:b/>
                <w:color w:val="000000"/>
                <w:sz w:val="20"/>
                <w:szCs w:val="20"/>
              </w:rPr>
              <w:t>26</w:t>
            </w: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17 de oct. </w:t>
            </w:r>
            <w:proofErr w:type="gramStart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22 de oct.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Principio de las telecomunicaciones. </w:t>
            </w:r>
          </w:p>
        </w:tc>
      </w:tr>
      <w:tr w:rsidR="003729FF" w:rsidRPr="0079077D" w:rsidTr="00DB7FB6">
        <w:trPr>
          <w:trHeight w:val="74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Sistematización y consolidación de la unidad. </w:t>
            </w:r>
          </w:p>
        </w:tc>
      </w:tr>
      <w:tr w:rsidR="003729F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DB7FB6" w:rsidRDefault="003729FF" w:rsidP="00DB7F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sz w:val="20"/>
                <w:szCs w:val="20"/>
              </w:rPr>
              <w:t>Consolidación y sistematización (del curso para la evaluación final)</w:t>
            </w:r>
          </w:p>
        </w:tc>
      </w:tr>
      <w:tr w:rsidR="003729F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9077D">
              <w:rPr>
                <w:rFonts w:eastAsia="Times New Roman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79077D" w:rsidRDefault="003729FF" w:rsidP="00DB7F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77D">
              <w:rPr>
                <w:rFonts w:ascii="Calibri" w:eastAsia="Times New Roman" w:hAnsi="Calibri" w:cs="Calibri"/>
                <w:sz w:val="20"/>
                <w:szCs w:val="20"/>
              </w:rPr>
              <w:t>Consolidación y sistematización (del curso para la evaluación final)</w:t>
            </w:r>
          </w:p>
        </w:tc>
      </w:tr>
      <w:tr w:rsidR="003729F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24 de oct. </w:t>
            </w:r>
            <w:proofErr w:type="gramStart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5 de nov.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>Desarrollo de las evaluaciones finales.</w:t>
            </w:r>
          </w:p>
        </w:tc>
      </w:tr>
      <w:tr w:rsidR="003729F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7 de nov. </w:t>
            </w:r>
            <w:proofErr w:type="gramStart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12 de nov.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Desarrollo de las revalorizaciones. </w:t>
            </w:r>
          </w:p>
        </w:tc>
      </w:tr>
      <w:tr w:rsidR="003729FF" w:rsidRPr="0079077D" w:rsidTr="0079077D">
        <w:trPr>
          <w:trHeight w:val="30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14 de nov. </w:t>
            </w:r>
            <w:proofErr w:type="gramStart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19 de nov.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FF" w:rsidRPr="000C43A8" w:rsidRDefault="003729FF" w:rsidP="00DB7FB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43A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Desarrollo de los extraordinarios. </w:t>
            </w:r>
          </w:p>
        </w:tc>
      </w:tr>
    </w:tbl>
    <w:p w:rsidR="00DC47FB" w:rsidRPr="0079077D" w:rsidRDefault="00A13FB6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79077D">
        <w:rPr>
          <w:rFonts w:cs="Arial"/>
          <w:b/>
          <w:iCs/>
          <w:sz w:val="20"/>
          <w:szCs w:val="20"/>
        </w:rPr>
        <w:t xml:space="preserve"> </w:t>
      </w:r>
      <w:r w:rsidR="00DC47FB" w:rsidRPr="0079077D">
        <w:rPr>
          <w:rFonts w:cs="Arial"/>
          <w:b/>
          <w:bCs/>
          <w:iCs/>
          <w:sz w:val="20"/>
          <w:szCs w:val="20"/>
        </w:rPr>
        <w:t xml:space="preserve">LA DOSIFICACIÓN que se ofrece anteriormente es una propuesta, </w:t>
      </w:r>
      <w:r w:rsidR="00DC47FB" w:rsidRPr="0079077D">
        <w:rPr>
          <w:rFonts w:cs="Arial"/>
          <w:b/>
          <w:iCs/>
          <w:sz w:val="20"/>
          <w:szCs w:val="20"/>
        </w:rPr>
        <w:t>cada profesor tiene la posibilidad de hacer su propia dosificación</w:t>
      </w:r>
      <w:r w:rsidR="00DC47FB" w:rsidRPr="0079077D">
        <w:rPr>
          <w:rFonts w:cs="Arial"/>
          <w:b/>
          <w:bCs/>
          <w:iCs/>
          <w:sz w:val="20"/>
          <w:szCs w:val="20"/>
        </w:rPr>
        <w:t xml:space="preserve">, que incluirá la fecha en que se aplicará el trabajo de control parcial en la fecha estipulada en ésta, que será analizado en el claustrillo y consejo técnico, y aprobados en el consejo de dirección de la institución educativa. </w:t>
      </w:r>
      <w:r w:rsidR="00DC47FB" w:rsidRPr="0079077D">
        <w:rPr>
          <w:rFonts w:cs="Arial"/>
          <w:b/>
          <w:iCs/>
          <w:sz w:val="20"/>
          <w:szCs w:val="20"/>
        </w:rPr>
        <w:t xml:space="preserve">(Ver RM 238 / 2014). 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79077D">
        <w:rPr>
          <w:rFonts w:cs="Arial"/>
          <w:b/>
          <w:iCs/>
          <w:sz w:val="20"/>
          <w:szCs w:val="20"/>
        </w:rPr>
        <w:t xml:space="preserve">Esta dosificación será para el desarrollo de las actividades de las siguientes provincias y municipios: 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DB7FB6">
        <w:rPr>
          <w:rFonts w:cs="Arial"/>
          <w:b/>
          <w:iCs/>
          <w:sz w:val="20"/>
          <w:szCs w:val="20"/>
          <w:highlight w:val="yellow"/>
          <w:u w:val="single"/>
        </w:rPr>
        <w:t>La aplicarán las provincias</w:t>
      </w:r>
      <w:r w:rsidRPr="0079077D">
        <w:rPr>
          <w:rFonts w:cs="Arial"/>
          <w:b/>
          <w:iCs/>
          <w:sz w:val="20"/>
          <w:szCs w:val="20"/>
          <w:highlight w:val="yellow"/>
        </w:rPr>
        <w:t>:</w:t>
      </w:r>
      <w:r w:rsidRPr="0079077D">
        <w:rPr>
          <w:rFonts w:cs="Arial"/>
          <w:b/>
          <w:iCs/>
          <w:sz w:val="20"/>
          <w:szCs w:val="20"/>
        </w:rPr>
        <w:t xml:space="preserve"> Pinar del Río, Artemisa, La Habana, </w:t>
      </w:r>
      <w:proofErr w:type="spellStart"/>
      <w:r w:rsidRPr="0079077D">
        <w:rPr>
          <w:rFonts w:cs="Arial"/>
          <w:b/>
          <w:iCs/>
          <w:sz w:val="20"/>
          <w:szCs w:val="20"/>
        </w:rPr>
        <w:t>Mayabeque</w:t>
      </w:r>
      <w:proofErr w:type="spellEnd"/>
      <w:r w:rsidRPr="0079077D">
        <w:rPr>
          <w:rFonts w:cs="Arial"/>
          <w:b/>
          <w:iCs/>
          <w:sz w:val="20"/>
          <w:szCs w:val="20"/>
        </w:rPr>
        <w:t xml:space="preserve">, </w:t>
      </w:r>
      <w:proofErr w:type="spellStart"/>
      <w:r w:rsidRPr="0079077D">
        <w:rPr>
          <w:rFonts w:cs="Arial"/>
          <w:b/>
          <w:iCs/>
          <w:sz w:val="20"/>
          <w:szCs w:val="20"/>
        </w:rPr>
        <w:t>Mtzas</w:t>
      </w:r>
      <w:proofErr w:type="spellEnd"/>
      <w:r w:rsidR="00DB7FB6">
        <w:rPr>
          <w:rFonts w:cs="Arial"/>
          <w:b/>
          <w:iCs/>
          <w:sz w:val="20"/>
          <w:szCs w:val="20"/>
        </w:rPr>
        <w:t xml:space="preserve">, </w:t>
      </w:r>
      <w:proofErr w:type="spellStart"/>
      <w:r w:rsidR="00DB7FB6">
        <w:rPr>
          <w:rFonts w:cs="Arial"/>
          <w:b/>
          <w:iCs/>
          <w:sz w:val="20"/>
          <w:szCs w:val="20"/>
        </w:rPr>
        <w:t>VClara</w:t>
      </w:r>
      <w:proofErr w:type="spellEnd"/>
      <w:r w:rsidR="00DB7FB6">
        <w:rPr>
          <w:rFonts w:cs="Arial"/>
          <w:b/>
          <w:iCs/>
          <w:sz w:val="20"/>
          <w:szCs w:val="20"/>
        </w:rPr>
        <w:t xml:space="preserve">, </w:t>
      </w:r>
      <w:proofErr w:type="spellStart"/>
      <w:r w:rsidR="00DB7FB6">
        <w:rPr>
          <w:rFonts w:cs="Arial"/>
          <w:b/>
          <w:iCs/>
          <w:sz w:val="20"/>
          <w:szCs w:val="20"/>
        </w:rPr>
        <w:t>SSpíritus</w:t>
      </w:r>
      <w:proofErr w:type="spellEnd"/>
      <w:r w:rsidR="00DB7FB6">
        <w:rPr>
          <w:rFonts w:cs="Arial"/>
          <w:b/>
          <w:iCs/>
          <w:sz w:val="20"/>
          <w:szCs w:val="20"/>
        </w:rPr>
        <w:t>, C</w:t>
      </w:r>
      <w:r w:rsidRPr="0079077D">
        <w:rPr>
          <w:rFonts w:cs="Arial"/>
          <w:b/>
          <w:iCs/>
          <w:sz w:val="20"/>
          <w:szCs w:val="20"/>
        </w:rPr>
        <w:t xml:space="preserve"> Ávila, Granma, Santiago de Cuba, Guantánamo e Isla de la Juventud.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DB7FB6">
        <w:rPr>
          <w:rFonts w:cs="Arial"/>
          <w:b/>
          <w:iCs/>
          <w:sz w:val="20"/>
          <w:szCs w:val="20"/>
          <w:highlight w:val="yellow"/>
          <w:u w:val="single"/>
        </w:rPr>
        <w:t>De la provincia Holguín lo aplicarán los municipios</w:t>
      </w:r>
      <w:r w:rsidRPr="0079077D">
        <w:rPr>
          <w:rFonts w:cs="Arial"/>
          <w:b/>
          <w:iCs/>
          <w:sz w:val="20"/>
          <w:szCs w:val="20"/>
          <w:highlight w:val="yellow"/>
        </w:rPr>
        <w:t>:</w:t>
      </w:r>
      <w:r w:rsidRPr="0079077D">
        <w:rPr>
          <w:rFonts w:cs="Arial"/>
          <w:b/>
          <w:iCs/>
          <w:sz w:val="20"/>
          <w:szCs w:val="20"/>
        </w:rPr>
        <w:t xml:space="preserve"> Mayarí, Moa, Sagua de Tánamo, Frank País y Holguín. 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DB7FB6">
        <w:rPr>
          <w:rFonts w:cs="Arial"/>
          <w:b/>
          <w:iCs/>
          <w:sz w:val="20"/>
          <w:szCs w:val="20"/>
          <w:highlight w:val="yellow"/>
          <w:u w:val="single"/>
        </w:rPr>
        <w:t>De la provincia Cienfuegos</w:t>
      </w:r>
      <w:r w:rsidRPr="0079077D">
        <w:rPr>
          <w:rFonts w:cs="Arial"/>
          <w:b/>
          <w:iCs/>
          <w:sz w:val="20"/>
          <w:szCs w:val="20"/>
          <w:highlight w:val="yellow"/>
        </w:rPr>
        <w:t>:</w:t>
      </w:r>
      <w:r w:rsidRPr="0079077D">
        <w:rPr>
          <w:rFonts w:cs="Arial"/>
          <w:b/>
          <w:iCs/>
          <w:sz w:val="20"/>
          <w:szCs w:val="20"/>
        </w:rPr>
        <w:t xml:space="preserve"> el municipio Cienfuegos y el Ipvce.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DB7FB6">
        <w:rPr>
          <w:rFonts w:cs="Arial"/>
          <w:b/>
          <w:iCs/>
          <w:sz w:val="20"/>
          <w:szCs w:val="20"/>
          <w:highlight w:val="yellow"/>
          <w:u w:val="single"/>
        </w:rPr>
        <w:t>De la provincia Camagüey</w:t>
      </w:r>
      <w:r w:rsidRPr="0079077D">
        <w:rPr>
          <w:rFonts w:cs="Arial"/>
          <w:b/>
          <w:iCs/>
          <w:sz w:val="20"/>
          <w:szCs w:val="20"/>
          <w:highlight w:val="yellow"/>
        </w:rPr>
        <w:t>:</w:t>
      </w:r>
      <w:r w:rsidRPr="0079077D">
        <w:rPr>
          <w:rFonts w:cs="Arial"/>
          <w:b/>
          <w:iCs/>
          <w:sz w:val="20"/>
          <w:szCs w:val="20"/>
        </w:rPr>
        <w:t xml:space="preserve"> los municipios Camagüey, Nuevitas, Florida, Vertientes, Céspedes, Minas, Sibanicú, Guáimaro y Esmeralda.   </w:t>
      </w:r>
    </w:p>
    <w:p w:rsidR="00DC47FB" w:rsidRPr="0079077D" w:rsidRDefault="00DC47FB" w:rsidP="00DB7FB6">
      <w:pPr>
        <w:spacing w:after="0" w:line="240" w:lineRule="auto"/>
        <w:ind w:right="-110"/>
        <w:jc w:val="both"/>
        <w:rPr>
          <w:rFonts w:cs="Arial"/>
          <w:b/>
          <w:iCs/>
          <w:sz w:val="20"/>
          <w:szCs w:val="20"/>
        </w:rPr>
      </w:pPr>
      <w:r w:rsidRPr="00DB7FB6">
        <w:rPr>
          <w:rFonts w:cs="Arial"/>
          <w:b/>
          <w:iCs/>
          <w:sz w:val="20"/>
          <w:szCs w:val="20"/>
          <w:highlight w:val="darkGreen"/>
          <w:u w:val="single"/>
        </w:rPr>
        <w:t>Nota:</w:t>
      </w:r>
      <w:r w:rsidRPr="0079077D">
        <w:rPr>
          <w:rFonts w:cs="Arial"/>
          <w:b/>
          <w:iCs/>
          <w:sz w:val="20"/>
          <w:szCs w:val="20"/>
        </w:rPr>
        <w:t xml:space="preserve"> </w:t>
      </w:r>
      <w:bookmarkStart w:id="0" w:name="_Hlk94258844"/>
      <w:r w:rsidR="000331BE" w:rsidRPr="0079077D">
        <w:rPr>
          <w:rFonts w:cs="Arial"/>
          <w:b/>
          <w:iCs/>
          <w:sz w:val="20"/>
          <w:szCs w:val="20"/>
        </w:rPr>
        <w:t>las demás provincias y municipios de los demás grupos se ajustan a lo que se propone en la dosificación. C</w:t>
      </w:r>
      <w:r w:rsidRPr="0079077D">
        <w:rPr>
          <w:rFonts w:cs="Arial"/>
          <w:b/>
          <w:iCs/>
          <w:sz w:val="20"/>
          <w:szCs w:val="20"/>
        </w:rPr>
        <w:t xml:space="preserve">ualquier duda por favor comunicarse a través de los correos:  </w:t>
      </w:r>
      <w:bookmarkEnd w:id="0"/>
      <w:r w:rsidR="00DB7FB6" w:rsidRPr="0079077D">
        <w:rPr>
          <w:sz w:val="20"/>
          <w:szCs w:val="20"/>
        </w:rPr>
        <w:fldChar w:fldCharType="begin"/>
      </w:r>
      <w:r w:rsidR="00DB7FB6" w:rsidRPr="0079077D">
        <w:rPr>
          <w:sz w:val="20"/>
          <w:szCs w:val="20"/>
        </w:rPr>
        <w:instrText xml:space="preserve"> HYPERLINK "m</w:instrText>
      </w:r>
      <w:r w:rsidR="00DB7FB6" w:rsidRPr="0079077D">
        <w:rPr>
          <w:sz w:val="20"/>
          <w:szCs w:val="20"/>
        </w:rPr>
        <w:instrText xml:space="preserve">ailto:jorgeoropesa5@gmail.com" </w:instrText>
      </w:r>
      <w:r w:rsidR="00DB7FB6" w:rsidRPr="0079077D">
        <w:rPr>
          <w:sz w:val="20"/>
          <w:szCs w:val="20"/>
        </w:rPr>
        <w:fldChar w:fldCharType="separate"/>
      </w:r>
      <w:r w:rsidRPr="0079077D">
        <w:rPr>
          <w:rStyle w:val="Hipervnculo"/>
          <w:rFonts w:cs="Arial"/>
          <w:b/>
          <w:iCs/>
          <w:sz w:val="20"/>
          <w:szCs w:val="20"/>
        </w:rPr>
        <w:t>jorgeoropesa5</w:t>
      </w:r>
      <w:r w:rsidRPr="0079077D">
        <w:rPr>
          <w:rStyle w:val="Hipervnculo"/>
          <w:rFonts w:cstheme="minorHAnsi"/>
          <w:b/>
          <w:iCs/>
          <w:sz w:val="20"/>
          <w:szCs w:val="20"/>
        </w:rPr>
        <w:t>@gmail.com</w:t>
      </w:r>
      <w:r w:rsidR="00DB7FB6" w:rsidRPr="0079077D">
        <w:rPr>
          <w:rStyle w:val="Hipervnculo"/>
          <w:rFonts w:cstheme="minorHAnsi"/>
          <w:b/>
          <w:iCs/>
          <w:sz w:val="20"/>
          <w:szCs w:val="20"/>
        </w:rPr>
        <w:fldChar w:fldCharType="end"/>
      </w:r>
      <w:r w:rsidR="00DB7FB6">
        <w:rPr>
          <w:rStyle w:val="Hipervnculo"/>
          <w:rFonts w:cstheme="minorHAnsi"/>
          <w:b/>
          <w:iCs/>
          <w:sz w:val="20"/>
          <w:szCs w:val="20"/>
        </w:rPr>
        <w:t xml:space="preserve">  </w:t>
      </w:r>
      <w:hyperlink r:id="rId7" w:history="1">
        <w:r w:rsidRPr="0079077D">
          <w:rPr>
            <w:rStyle w:val="Hipervnculo"/>
            <w:rFonts w:cs="Arial"/>
            <w:b/>
            <w:iCs/>
            <w:sz w:val="20"/>
            <w:szCs w:val="20"/>
          </w:rPr>
          <w:t>jaoropesa@nauta.cu</w:t>
        </w:r>
      </w:hyperlink>
      <w:r w:rsidRPr="0079077D">
        <w:rPr>
          <w:rFonts w:cs="Arial"/>
          <w:b/>
          <w:iCs/>
          <w:sz w:val="20"/>
          <w:szCs w:val="20"/>
        </w:rPr>
        <w:t xml:space="preserve"> Teléfonos: Móvil: 55225110 MINED: 78321750</w:t>
      </w:r>
      <w:r w:rsidR="00DB7FB6">
        <w:rPr>
          <w:rFonts w:cs="Arial"/>
          <w:b/>
          <w:iCs/>
          <w:sz w:val="20"/>
          <w:szCs w:val="20"/>
        </w:rPr>
        <w:t xml:space="preserve"> </w:t>
      </w:r>
      <w:r w:rsidRPr="0079077D">
        <w:rPr>
          <w:rFonts w:cs="Arial"/>
          <w:b/>
          <w:iCs/>
          <w:sz w:val="20"/>
          <w:szCs w:val="20"/>
        </w:rPr>
        <w:t>Me</w:t>
      </w:r>
      <w:r w:rsidR="00DB7FB6">
        <w:rPr>
          <w:rFonts w:cs="Arial"/>
          <w:b/>
          <w:iCs/>
          <w:sz w:val="20"/>
          <w:szCs w:val="20"/>
        </w:rPr>
        <w:t>todólogo Nacional de Física.</w:t>
      </w:r>
      <w:bookmarkStart w:id="1" w:name="_GoBack"/>
      <w:bookmarkEnd w:id="1"/>
    </w:p>
    <w:sectPr w:rsidR="00DC47FB" w:rsidRPr="0079077D" w:rsidSect="0079077D">
      <w:pgSz w:w="15840" w:h="12240" w:orient="landscape" w:code="1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CB6"/>
    <w:multiLevelType w:val="hybridMultilevel"/>
    <w:tmpl w:val="607265E4"/>
    <w:lvl w:ilvl="0" w:tplc="9A8085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A3"/>
    <w:rsid w:val="000106A4"/>
    <w:rsid w:val="00014456"/>
    <w:rsid w:val="000314C0"/>
    <w:rsid w:val="000331BE"/>
    <w:rsid w:val="00034521"/>
    <w:rsid w:val="000460CB"/>
    <w:rsid w:val="00054360"/>
    <w:rsid w:val="0006501A"/>
    <w:rsid w:val="00094B07"/>
    <w:rsid w:val="000A07B6"/>
    <w:rsid w:val="000A56D1"/>
    <w:rsid w:val="000B365E"/>
    <w:rsid w:val="000C43A8"/>
    <w:rsid w:val="000D46B3"/>
    <w:rsid w:val="00114A68"/>
    <w:rsid w:val="001A2D81"/>
    <w:rsid w:val="001B4308"/>
    <w:rsid w:val="001E35B9"/>
    <w:rsid w:val="00221DDB"/>
    <w:rsid w:val="00225DF5"/>
    <w:rsid w:val="002266F7"/>
    <w:rsid w:val="00232BED"/>
    <w:rsid w:val="00237021"/>
    <w:rsid w:val="00246224"/>
    <w:rsid w:val="00250127"/>
    <w:rsid w:val="0027408D"/>
    <w:rsid w:val="002800D9"/>
    <w:rsid w:val="002A5BC2"/>
    <w:rsid w:val="002B1D18"/>
    <w:rsid w:val="002D3BBD"/>
    <w:rsid w:val="002E57CD"/>
    <w:rsid w:val="00300EC3"/>
    <w:rsid w:val="00301B0A"/>
    <w:rsid w:val="0032057B"/>
    <w:rsid w:val="0034550A"/>
    <w:rsid w:val="003462A6"/>
    <w:rsid w:val="003729FF"/>
    <w:rsid w:val="00374E5D"/>
    <w:rsid w:val="003A0958"/>
    <w:rsid w:val="003C2A67"/>
    <w:rsid w:val="003D0610"/>
    <w:rsid w:val="003D2B9C"/>
    <w:rsid w:val="003D2DBE"/>
    <w:rsid w:val="003E0F54"/>
    <w:rsid w:val="003F77A5"/>
    <w:rsid w:val="004239A2"/>
    <w:rsid w:val="00430D27"/>
    <w:rsid w:val="00482C9C"/>
    <w:rsid w:val="004A015D"/>
    <w:rsid w:val="004B4D72"/>
    <w:rsid w:val="004B5240"/>
    <w:rsid w:val="004C1A2C"/>
    <w:rsid w:val="004D63B6"/>
    <w:rsid w:val="004E1380"/>
    <w:rsid w:val="004F6C37"/>
    <w:rsid w:val="005004A3"/>
    <w:rsid w:val="00520076"/>
    <w:rsid w:val="0052494F"/>
    <w:rsid w:val="00525232"/>
    <w:rsid w:val="00573E3D"/>
    <w:rsid w:val="00577820"/>
    <w:rsid w:val="00580C21"/>
    <w:rsid w:val="00581B54"/>
    <w:rsid w:val="00582198"/>
    <w:rsid w:val="00585519"/>
    <w:rsid w:val="00587F51"/>
    <w:rsid w:val="005939C7"/>
    <w:rsid w:val="005A0F06"/>
    <w:rsid w:val="005C6D44"/>
    <w:rsid w:val="005E5247"/>
    <w:rsid w:val="005F2DB0"/>
    <w:rsid w:val="005F6E1D"/>
    <w:rsid w:val="00613965"/>
    <w:rsid w:val="00655D7A"/>
    <w:rsid w:val="00667FC8"/>
    <w:rsid w:val="006700AB"/>
    <w:rsid w:val="00671A62"/>
    <w:rsid w:val="00672CDB"/>
    <w:rsid w:val="006A490E"/>
    <w:rsid w:val="006D688B"/>
    <w:rsid w:val="006E169C"/>
    <w:rsid w:val="006F6B78"/>
    <w:rsid w:val="0072693C"/>
    <w:rsid w:val="00726CBC"/>
    <w:rsid w:val="00743E55"/>
    <w:rsid w:val="00762BE0"/>
    <w:rsid w:val="00772EF3"/>
    <w:rsid w:val="007826E1"/>
    <w:rsid w:val="007857CA"/>
    <w:rsid w:val="0079077D"/>
    <w:rsid w:val="0079259E"/>
    <w:rsid w:val="00792670"/>
    <w:rsid w:val="007C35A3"/>
    <w:rsid w:val="007D2F1F"/>
    <w:rsid w:val="007E25E4"/>
    <w:rsid w:val="008071EA"/>
    <w:rsid w:val="00831010"/>
    <w:rsid w:val="00846664"/>
    <w:rsid w:val="008549D1"/>
    <w:rsid w:val="00857596"/>
    <w:rsid w:val="00875DB0"/>
    <w:rsid w:val="008D503D"/>
    <w:rsid w:val="008F7AA1"/>
    <w:rsid w:val="00912AC0"/>
    <w:rsid w:val="00925D8E"/>
    <w:rsid w:val="009445D9"/>
    <w:rsid w:val="00951020"/>
    <w:rsid w:val="009519F2"/>
    <w:rsid w:val="0095751A"/>
    <w:rsid w:val="009640AE"/>
    <w:rsid w:val="00973978"/>
    <w:rsid w:val="0098365D"/>
    <w:rsid w:val="009A5D5E"/>
    <w:rsid w:val="009B3697"/>
    <w:rsid w:val="009C0E90"/>
    <w:rsid w:val="009E0EE2"/>
    <w:rsid w:val="009E2BF2"/>
    <w:rsid w:val="009E564E"/>
    <w:rsid w:val="009F703D"/>
    <w:rsid w:val="009F7F1B"/>
    <w:rsid w:val="00A06E56"/>
    <w:rsid w:val="00A11048"/>
    <w:rsid w:val="00A1318B"/>
    <w:rsid w:val="00A1329F"/>
    <w:rsid w:val="00A13FB6"/>
    <w:rsid w:val="00A16205"/>
    <w:rsid w:val="00A27EEC"/>
    <w:rsid w:val="00A31FEA"/>
    <w:rsid w:val="00A3274E"/>
    <w:rsid w:val="00A338E3"/>
    <w:rsid w:val="00A62A26"/>
    <w:rsid w:val="00A64728"/>
    <w:rsid w:val="00A648EE"/>
    <w:rsid w:val="00A67485"/>
    <w:rsid w:val="00AA2522"/>
    <w:rsid w:val="00AA3BF9"/>
    <w:rsid w:val="00AD233C"/>
    <w:rsid w:val="00AD7B64"/>
    <w:rsid w:val="00AE6C22"/>
    <w:rsid w:val="00AF01FD"/>
    <w:rsid w:val="00B139E4"/>
    <w:rsid w:val="00B16A04"/>
    <w:rsid w:val="00B34DA5"/>
    <w:rsid w:val="00B53BC5"/>
    <w:rsid w:val="00B563F0"/>
    <w:rsid w:val="00B70239"/>
    <w:rsid w:val="00B736AB"/>
    <w:rsid w:val="00B74D6B"/>
    <w:rsid w:val="00BA70D8"/>
    <w:rsid w:val="00BC2AE6"/>
    <w:rsid w:val="00BE0942"/>
    <w:rsid w:val="00BE2B1D"/>
    <w:rsid w:val="00BE3070"/>
    <w:rsid w:val="00BE3349"/>
    <w:rsid w:val="00BE603F"/>
    <w:rsid w:val="00BF4333"/>
    <w:rsid w:val="00BF5F23"/>
    <w:rsid w:val="00C209DC"/>
    <w:rsid w:val="00C22BF0"/>
    <w:rsid w:val="00C25E10"/>
    <w:rsid w:val="00C30F86"/>
    <w:rsid w:val="00C40EA9"/>
    <w:rsid w:val="00C44837"/>
    <w:rsid w:val="00C805AE"/>
    <w:rsid w:val="00C86764"/>
    <w:rsid w:val="00C948B6"/>
    <w:rsid w:val="00CA2D11"/>
    <w:rsid w:val="00CB32B8"/>
    <w:rsid w:val="00CB6293"/>
    <w:rsid w:val="00CB73DE"/>
    <w:rsid w:val="00D04E5B"/>
    <w:rsid w:val="00D1214A"/>
    <w:rsid w:val="00D13ACD"/>
    <w:rsid w:val="00D16416"/>
    <w:rsid w:val="00D34207"/>
    <w:rsid w:val="00D36358"/>
    <w:rsid w:val="00D7191B"/>
    <w:rsid w:val="00DB5D81"/>
    <w:rsid w:val="00DB663E"/>
    <w:rsid w:val="00DB7FB6"/>
    <w:rsid w:val="00DC47FB"/>
    <w:rsid w:val="00DE5068"/>
    <w:rsid w:val="00DE725E"/>
    <w:rsid w:val="00DF1EDD"/>
    <w:rsid w:val="00E00B00"/>
    <w:rsid w:val="00E05D21"/>
    <w:rsid w:val="00E1099C"/>
    <w:rsid w:val="00E26E1C"/>
    <w:rsid w:val="00E367A8"/>
    <w:rsid w:val="00E50BF8"/>
    <w:rsid w:val="00E61949"/>
    <w:rsid w:val="00E706D4"/>
    <w:rsid w:val="00EA4697"/>
    <w:rsid w:val="00EA609C"/>
    <w:rsid w:val="00EB2E87"/>
    <w:rsid w:val="00EC1D10"/>
    <w:rsid w:val="00EC2503"/>
    <w:rsid w:val="00EC40CB"/>
    <w:rsid w:val="00ED1EFD"/>
    <w:rsid w:val="00ED6730"/>
    <w:rsid w:val="00ED6AC9"/>
    <w:rsid w:val="00EF19A7"/>
    <w:rsid w:val="00EF7788"/>
    <w:rsid w:val="00F01FA1"/>
    <w:rsid w:val="00F03718"/>
    <w:rsid w:val="00F15FB2"/>
    <w:rsid w:val="00F23C34"/>
    <w:rsid w:val="00F4457D"/>
    <w:rsid w:val="00F532FB"/>
    <w:rsid w:val="00F54C51"/>
    <w:rsid w:val="00F719CB"/>
    <w:rsid w:val="00F7318C"/>
    <w:rsid w:val="00F81CF1"/>
    <w:rsid w:val="00FB7DC3"/>
    <w:rsid w:val="00FE6BC7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F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F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oropesa@nauta.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8AA064-0A09-45A3-AC34-9B856996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1639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Español</dc:creator>
  <cp:lastModifiedBy>acsa7c</cp:lastModifiedBy>
  <cp:revision>143</cp:revision>
  <dcterms:created xsi:type="dcterms:W3CDTF">2021-06-03T10:01:00Z</dcterms:created>
  <dcterms:modified xsi:type="dcterms:W3CDTF">2022-02-17T23:51:00Z</dcterms:modified>
</cp:coreProperties>
</file>